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70F4" w:rsidRPr="005D2CF7" w:rsidRDefault="004070F4" w:rsidP="005D2CF7">
      <w:pPr>
        <w:spacing w:after="0" w:line="240" w:lineRule="auto"/>
        <w:rPr>
          <w:rFonts w:ascii="Arial" w:hAnsi="Arial" w:cs="Arial"/>
          <w:b/>
          <w:bCs/>
          <w:color w:val="333399"/>
          <w:sz w:val="24"/>
          <w:szCs w:val="24"/>
          <w:lang w:val="ro-RO" w:eastAsia="en-AU"/>
        </w:rPr>
      </w:pPr>
      <w:bookmarkStart w:id="0" w:name="_GoBack"/>
      <w:bookmarkEnd w:id="0"/>
    </w:p>
    <w:p w:rsidR="004070F4" w:rsidRPr="005D2CF7" w:rsidRDefault="004070F4" w:rsidP="005D2CF7">
      <w:pPr>
        <w:spacing w:after="0" w:line="240" w:lineRule="auto"/>
        <w:rPr>
          <w:rFonts w:ascii="Arial" w:hAnsi="Arial" w:cs="Arial"/>
          <w:sz w:val="24"/>
          <w:szCs w:val="24"/>
          <w:lang w:val="ro-RO" w:eastAsia="en-AU"/>
        </w:rPr>
      </w:pPr>
      <w:r w:rsidRPr="005D2CF7">
        <w:rPr>
          <w:rFonts w:ascii="Arial" w:hAnsi="Arial" w:cs="Arial"/>
          <w:b/>
          <w:bCs/>
          <w:color w:val="333399"/>
          <w:sz w:val="24"/>
          <w:szCs w:val="24"/>
          <w:lang w:val="ro-RO" w:eastAsia="en-AU"/>
        </w:rPr>
        <w:t>Investeşte în oameni!</w:t>
      </w:r>
    </w:p>
    <w:p w:rsidR="004070F4" w:rsidRPr="005D2CF7" w:rsidRDefault="004070F4" w:rsidP="005D2CF7">
      <w:pPr>
        <w:spacing w:after="0" w:line="240" w:lineRule="auto"/>
        <w:rPr>
          <w:rFonts w:ascii="Arial" w:hAnsi="Arial" w:cs="Arial"/>
          <w:color w:val="333399"/>
          <w:sz w:val="24"/>
          <w:szCs w:val="24"/>
          <w:lang w:val="ro-RO" w:eastAsia="en-AU"/>
        </w:rPr>
      </w:pPr>
      <w:r w:rsidRPr="005D2CF7">
        <w:rPr>
          <w:rFonts w:ascii="Arial" w:hAnsi="Arial" w:cs="Arial"/>
          <w:color w:val="333399"/>
          <w:sz w:val="24"/>
          <w:szCs w:val="24"/>
          <w:lang w:val="ro-RO" w:eastAsia="en-AU"/>
        </w:rPr>
        <w:t>FONDUL SOCIAL EUROPEAN</w:t>
      </w:r>
    </w:p>
    <w:p w:rsidR="004070F4" w:rsidRPr="005D2CF7" w:rsidRDefault="004070F4" w:rsidP="005D2CF7">
      <w:pPr>
        <w:spacing w:after="0" w:line="240" w:lineRule="auto"/>
        <w:rPr>
          <w:rFonts w:ascii="Arial" w:hAnsi="Arial" w:cs="Arial"/>
          <w:color w:val="333399"/>
          <w:spacing w:val="-2"/>
          <w:sz w:val="24"/>
          <w:szCs w:val="24"/>
          <w:lang w:val="ro-RO" w:eastAsia="en-AU"/>
        </w:rPr>
      </w:pPr>
      <w:r w:rsidRPr="005D2CF7">
        <w:rPr>
          <w:rFonts w:ascii="Arial" w:hAnsi="Arial" w:cs="Arial"/>
          <w:color w:val="333399"/>
          <w:spacing w:val="-2"/>
          <w:sz w:val="24"/>
          <w:szCs w:val="24"/>
          <w:lang w:val="ro-RO" w:eastAsia="en-AU"/>
        </w:rPr>
        <w:t>Proiect cofinan</w:t>
      </w:r>
      <w:r w:rsidRPr="005D2CF7">
        <w:rPr>
          <w:rFonts w:ascii="Tahoma" w:hAnsi="Tahoma" w:cs="Tahoma"/>
          <w:color w:val="333399"/>
          <w:spacing w:val="-2"/>
          <w:sz w:val="24"/>
          <w:szCs w:val="24"/>
          <w:lang w:val="ro-RO" w:eastAsia="en-AU"/>
        </w:rPr>
        <w:t>ț</w:t>
      </w:r>
      <w:r w:rsidRPr="005D2CF7">
        <w:rPr>
          <w:rFonts w:ascii="Arial" w:hAnsi="Arial" w:cs="Arial"/>
          <w:color w:val="333399"/>
          <w:spacing w:val="-2"/>
          <w:sz w:val="24"/>
          <w:szCs w:val="24"/>
          <w:lang w:val="ro-RO" w:eastAsia="en-AU"/>
        </w:rPr>
        <w:t>at din Programul Opera</w:t>
      </w:r>
      <w:r w:rsidRPr="005D2CF7">
        <w:rPr>
          <w:rFonts w:ascii="Tahoma" w:hAnsi="Tahoma" w:cs="Tahoma"/>
          <w:color w:val="333399"/>
          <w:spacing w:val="-2"/>
          <w:sz w:val="24"/>
          <w:szCs w:val="24"/>
          <w:lang w:val="ro-RO" w:eastAsia="en-AU"/>
        </w:rPr>
        <w:t>ț</w:t>
      </w:r>
      <w:r w:rsidRPr="005D2CF7">
        <w:rPr>
          <w:rFonts w:ascii="Arial" w:hAnsi="Arial" w:cs="Arial"/>
          <w:color w:val="333399"/>
          <w:spacing w:val="-2"/>
          <w:sz w:val="24"/>
          <w:szCs w:val="24"/>
          <w:lang w:val="ro-RO" w:eastAsia="en-AU"/>
        </w:rPr>
        <w:t>ional Sectorial pentru Dezvoltarea Resurselor Umane 2007 - 2013</w:t>
      </w:r>
    </w:p>
    <w:p w:rsidR="004070F4" w:rsidRPr="005D2CF7" w:rsidRDefault="004070F4" w:rsidP="005D2CF7">
      <w:pPr>
        <w:spacing w:after="0" w:line="240" w:lineRule="auto"/>
        <w:rPr>
          <w:rFonts w:ascii="Arial" w:hAnsi="Arial" w:cs="Arial"/>
          <w:color w:val="333399"/>
          <w:sz w:val="24"/>
          <w:szCs w:val="24"/>
          <w:lang w:val="ro-RO" w:eastAsia="en-AU"/>
        </w:rPr>
      </w:pPr>
      <w:r w:rsidRPr="005D2CF7">
        <w:rPr>
          <w:rFonts w:ascii="Arial" w:hAnsi="Arial" w:cs="Arial"/>
          <w:color w:val="333399"/>
          <w:sz w:val="24"/>
          <w:szCs w:val="24"/>
          <w:lang w:val="ro-RO" w:eastAsia="en-AU"/>
        </w:rPr>
        <w:t>Axa prioritară: 2 ”Corelarea învăţării pe tot parcursul vieţii cu piaţa muncii”</w:t>
      </w:r>
    </w:p>
    <w:p w:rsidR="004070F4" w:rsidRPr="005D2CF7" w:rsidRDefault="004070F4" w:rsidP="005D2CF7">
      <w:pPr>
        <w:spacing w:after="0" w:line="240" w:lineRule="auto"/>
        <w:rPr>
          <w:rFonts w:ascii="Arial" w:hAnsi="Arial" w:cs="Arial"/>
          <w:color w:val="333399"/>
          <w:sz w:val="24"/>
          <w:szCs w:val="24"/>
          <w:lang w:val="ro-RO" w:eastAsia="en-AU"/>
        </w:rPr>
      </w:pPr>
      <w:r w:rsidRPr="005D2CF7">
        <w:rPr>
          <w:rFonts w:ascii="Arial" w:hAnsi="Arial" w:cs="Arial"/>
          <w:color w:val="333399"/>
          <w:sz w:val="24"/>
          <w:szCs w:val="24"/>
          <w:lang w:val="ro-RO" w:eastAsia="en-AU"/>
        </w:rPr>
        <w:t>Domeniul major de intervenţie: 2.1 ”Tranziţia de la şcoală la viaţă activă”</w:t>
      </w:r>
    </w:p>
    <w:p w:rsidR="004070F4" w:rsidRPr="005D2CF7" w:rsidRDefault="004070F4" w:rsidP="005D2CF7">
      <w:pPr>
        <w:spacing w:after="0" w:line="240" w:lineRule="auto"/>
        <w:rPr>
          <w:rFonts w:ascii="Arial" w:hAnsi="Arial" w:cs="Arial"/>
          <w:color w:val="333399"/>
          <w:sz w:val="24"/>
          <w:szCs w:val="24"/>
          <w:lang w:val="ro-RO" w:eastAsia="en-AU"/>
        </w:rPr>
      </w:pPr>
      <w:r w:rsidRPr="005D2CF7">
        <w:rPr>
          <w:rFonts w:ascii="Arial" w:hAnsi="Arial" w:cs="Arial"/>
          <w:color w:val="333399"/>
          <w:sz w:val="24"/>
          <w:szCs w:val="24"/>
          <w:lang w:val="ro-RO" w:eastAsia="en-AU"/>
        </w:rPr>
        <w:t>Titlul proiectului: „Primii pa</w:t>
      </w:r>
      <w:r w:rsidRPr="005D2CF7">
        <w:rPr>
          <w:rFonts w:ascii="Tahoma" w:hAnsi="Tahoma" w:cs="Tahoma"/>
          <w:color w:val="333399"/>
          <w:sz w:val="24"/>
          <w:szCs w:val="24"/>
          <w:lang w:val="ro-RO" w:eastAsia="en-AU"/>
        </w:rPr>
        <w:t>ș</w:t>
      </w:r>
      <w:r w:rsidRPr="005D2CF7">
        <w:rPr>
          <w:rFonts w:ascii="Arial" w:hAnsi="Arial" w:cs="Arial"/>
          <w:color w:val="333399"/>
          <w:sz w:val="24"/>
          <w:szCs w:val="24"/>
          <w:lang w:val="ro-RO" w:eastAsia="en-AU"/>
        </w:rPr>
        <w:t>i spre o carieră de succes”</w:t>
      </w:r>
    </w:p>
    <w:p w:rsidR="004070F4" w:rsidRPr="005D2CF7" w:rsidRDefault="004070F4" w:rsidP="005D2CF7">
      <w:pPr>
        <w:spacing w:after="0" w:line="240" w:lineRule="auto"/>
        <w:rPr>
          <w:rFonts w:ascii="Arial" w:hAnsi="Arial" w:cs="Arial"/>
          <w:color w:val="333399"/>
          <w:sz w:val="24"/>
          <w:szCs w:val="24"/>
          <w:lang w:val="ro-RO" w:eastAsia="en-AU"/>
        </w:rPr>
      </w:pPr>
      <w:r w:rsidRPr="005D2CF7">
        <w:rPr>
          <w:rFonts w:ascii="Arial" w:hAnsi="Arial" w:cs="Arial"/>
          <w:color w:val="333399"/>
          <w:sz w:val="24"/>
          <w:szCs w:val="24"/>
          <w:lang w:val="ro-RO" w:eastAsia="en-AU"/>
        </w:rPr>
        <w:t>Numărul de identificare al contractului: POSDRU/161/2.1/G/136467</w:t>
      </w:r>
    </w:p>
    <w:p w:rsidR="004070F4" w:rsidRDefault="004070F4" w:rsidP="005D2CF7">
      <w:pPr>
        <w:spacing w:after="0"/>
        <w:ind w:right="142"/>
        <w:rPr>
          <w:rFonts w:ascii="Arial" w:hAnsi="Arial" w:cs="Arial"/>
          <w:color w:val="333399"/>
          <w:sz w:val="24"/>
          <w:szCs w:val="24"/>
          <w:lang w:val="ro-RO" w:eastAsia="en-AU"/>
        </w:rPr>
      </w:pPr>
      <w:r w:rsidRPr="005D2CF7">
        <w:rPr>
          <w:rFonts w:ascii="Arial" w:hAnsi="Arial" w:cs="Arial"/>
          <w:color w:val="333399"/>
          <w:sz w:val="24"/>
          <w:szCs w:val="24"/>
          <w:lang w:val="ro-RO" w:eastAsia="en-AU"/>
        </w:rPr>
        <w:t>Beneficiar: Universitatea POLITEHNICA din Bucure</w:t>
      </w:r>
      <w:r w:rsidRPr="005D2CF7">
        <w:rPr>
          <w:rFonts w:ascii="Tahoma" w:hAnsi="Tahoma" w:cs="Tahoma"/>
          <w:color w:val="333399"/>
          <w:sz w:val="24"/>
          <w:szCs w:val="24"/>
          <w:lang w:val="ro-RO" w:eastAsia="en-AU"/>
        </w:rPr>
        <w:t>ș</w:t>
      </w:r>
      <w:r w:rsidRPr="005D2CF7">
        <w:rPr>
          <w:rFonts w:ascii="Arial" w:hAnsi="Arial" w:cs="Arial"/>
          <w:color w:val="333399"/>
          <w:sz w:val="24"/>
          <w:szCs w:val="24"/>
          <w:lang w:val="ro-RO" w:eastAsia="en-AU"/>
        </w:rPr>
        <w:t>ti</w:t>
      </w:r>
    </w:p>
    <w:p w:rsidR="004070F4" w:rsidRDefault="004070F4" w:rsidP="00873C46">
      <w:pPr>
        <w:spacing w:after="0"/>
        <w:ind w:right="142"/>
        <w:rPr>
          <w:rFonts w:ascii="Arial" w:hAnsi="Arial" w:cs="Arial"/>
          <w:color w:val="333399"/>
          <w:sz w:val="24"/>
          <w:szCs w:val="24"/>
          <w:lang w:val="ro-RO" w:eastAsia="en-AU"/>
        </w:rPr>
      </w:pPr>
    </w:p>
    <w:p w:rsidR="004070F4" w:rsidRDefault="004070F4" w:rsidP="00873C46">
      <w:pPr>
        <w:spacing w:after="0"/>
        <w:ind w:right="142"/>
        <w:rPr>
          <w:rFonts w:ascii="Arial" w:hAnsi="Arial" w:cs="Arial"/>
          <w:color w:val="333399"/>
          <w:sz w:val="24"/>
          <w:szCs w:val="24"/>
          <w:lang w:val="ro-RO" w:eastAsia="en-AU"/>
        </w:rPr>
      </w:pPr>
    </w:p>
    <w:p w:rsidR="004070F4" w:rsidRDefault="004070F4" w:rsidP="00873C46">
      <w:pPr>
        <w:spacing w:after="0"/>
        <w:ind w:right="142"/>
        <w:rPr>
          <w:rFonts w:ascii="Arial" w:hAnsi="Arial" w:cs="Arial"/>
          <w:color w:val="333399"/>
          <w:sz w:val="24"/>
          <w:szCs w:val="24"/>
          <w:lang w:val="ro-RO" w:eastAsia="en-AU"/>
        </w:rPr>
      </w:pPr>
    </w:p>
    <w:p w:rsidR="004070F4" w:rsidRDefault="004070F4" w:rsidP="00873C46">
      <w:pPr>
        <w:spacing w:after="0"/>
        <w:ind w:right="142"/>
        <w:rPr>
          <w:rFonts w:ascii="Arial" w:hAnsi="Arial" w:cs="Arial"/>
          <w:color w:val="333399"/>
          <w:sz w:val="24"/>
          <w:szCs w:val="24"/>
          <w:lang w:val="ro-RO" w:eastAsia="en-AU"/>
        </w:rPr>
      </w:pPr>
    </w:p>
    <w:p w:rsidR="004070F4" w:rsidRDefault="004070F4" w:rsidP="00873C46">
      <w:pPr>
        <w:spacing w:after="0"/>
        <w:ind w:right="142" w:firstLine="708"/>
        <w:rPr>
          <w:rFonts w:ascii="Arial" w:hAnsi="Arial" w:cs="Arial"/>
          <w:sz w:val="36"/>
          <w:szCs w:val="36"/>
          <w:lang w:val="ro-RO" w:eastAsia="en-AU"/>
        </w:rPr>
      </w:pPr>
    </w:p>
    <w:p w:rsidR="004070F4" w:rsidRPr="004B188B" w:rsidRDefault="00472C15" w:rsidP="00873C46">
      <w:pPr>
        <w:spacing w:after="0"/>
        <w:ind w:right="142" w:firstLine="708"/>
        <w:rPr>
          <w:rFonts w:ascii="Arial" w:hAnsi="Arial" w:cs="Arial"/>
          <w:sz w:val="36"/>
          <w:szCs w:val="36"/>
          <w:lang w:val="ro-RO" w:eastAsia="en-AU"/>
        </w:rPr>
      </w:pPr>
      <w:r w:rsidRPr="004B188B">
        <w:rPr>
          <w:rFonts w:ascii="Arial" w:hAnsi="Arial" w:cs="Arial"/>
          <w:sz w:val="36"/>
          <w:szCs w:val="36"/>
          <w:lang w:val="ro-RO" w:eastAsia="en-AU"/>
        </w:rPr>
        <w:t>Inserția</w:t>
      </w:r>
      <w:r w:rsidR="004070F4" w:rsidRPr="004B188B">
        <w:rPr>
          <w:rFonts w:ascii="Arial" w:hAnsi="Arial" w:cs="Arial"/>
          <w:sz w:val="36"/>
          <w:szCs w:val="36"/>
          <w:lang w:val="ro-RO" w:eastAsia="en-AU"/>
        </w:rPr>
        <w:t xml:space="preserve"> pe </w:t>
      </w:r>
      <w:r w:rsidRPr="004B188B">
        <w:rPr>
          <w:rFonts w:ascii="Arial" w:hAnsi="Arial" w:cs="Arial"/>
          <w:sz w:val="36"/>
          <w:szCs w:val="36"/>
          <w:lang w:val="ro-RO" w:eastAsia="en-AU"/>
        </w:rPr>
        <w:t>piața</w:t>
      </w:r>
      <w:r w:rsidR="004070F4" w:rsidRPr="004B188B">
        <w:rPr>
          <w:rFonts w:ascii="Arial" w:hAnsi="Arial" w:cs="Arial"/>
          <w:sz w:val="36"/>
          <w:szCs w:val="36"/>
          <w:lang w:val="ro-RO" w:eastAsia="en-AU"/>
        </w:rPr>
        <w:t xml:space="preserve"> muncii a viitorilor </w:t>
      </w:r>
      <w:r w:rsidRPr="004B188B">
        <w:rPr>
          <w:rFonts w:ascii="Arial" w:hAnsi="Arial" w:cs="Arial"/>
          <w:sz w:val="36"/>
          <w:szCs w:val="36"/>
          <w:lang w:val="ro-RO" w:eastAsia="en-AU"/>
        </w:rPr>
        <w:t>absolvenți</w:t>
      </w:r>
    </w:p>
    <w:p w:rsidR="004070F4" w:rsidRDefault="004070F4" w:rsidP="004B188B">
      <w:pPr>
        <w:spacing w:after="0"/>
        <w:ind w:right="142"/>
        <w:rPr>
          <w:rFonts w:cs="Arial"/>
          <w:b/>
          <w:sz w:val="32"/>
          <w:szCs w:val="32"/>
          <w:lang w:val="ro-RO" w:eastAsia="en-AU"/>
        </w:rPr>
      </w:pPr>
    </w:p>
    <w:p w:rsidR="004070F4" w:rsidRDefault="004070F4" w:rsidP="004B188B">
      <w:pPr>
        <w:spacing w:after="0"/>
        <w:ind w:right="142"/>
        <w:rPr>
          <w:rFonts w:cs="Arial"/>
          <w:b/>
          <w:sz w:val="32"/>
          <w:szCs w:val="32"/>
          <w:lang w:val="ro-RO" w:eastAsia="en-AU"/>
        </w:rPr>
      </w:pPr>
    </w:p>
    <w:p w:rsidR="004070F4" w:rsidRDefault="004070F4" w:rsidP="004B188B">
      <w:pPr>
        <w:spacing w:after="0"/>
        <w:ind w:right="142"/>
        <w:rPr>
          <w:rFonts w:cs="Arial"/>
          <w:b/>
          <w:sz w:val="32"/>
          <w:szCs w:val="32"/>
          <w:lang w:val="ro-RO" w:eastAsia="en-AU"/>
        </w:rPr>
      </w:pPr>
    </w:p>
    <w:p w:rsidR="004070F4" w:rsidRDefault="004070F4" w:rsidP="004B188B">
      <w:pPr>
        <w:spacing w:after="0"/>
        <w:ind w:right="142"/>
        <w:rPr>
          <w:rFonts w:ascii="Arial" w:hAnsi="Arial" w:cs="Arial"/>
          <w:b/>
          <w:sz w:val="32"/>
          <w:szCs w:val="32"/>
          <w:lang w:val="ro-RO" w:eastAsia="en-AU"/>
        </w:rPr>
      </w:pPr>
    </w:p>
    <w:p w:rsidR="004070F4" w:rsidRDefault="004070F4" w:rsidP="004B188B">
      <w:pPr>
        <w:spacing w:after="0"/>
        <w:ind w:right="142"/>
        <w:rPr>
          <w:rFonts w:ascii="Arial" w:hAnsi="Arial" w:cs="Arial"/>
          <w:b/>
          <w:sz w:val="32"/>
          <w:szCs w:val="32"/>
          <w:lang w:val="ro-RO" w:eastAsia="en-AU"/>
        </w:rPr>
      </w:pPr>
    </w:p>
    <w:p w:rsidR="004070F4" w:rsidRDefault="004070F4" w:rsidP="004B188B">
      <w:pPr>
        <w:spacing w:after="0"/>
        <w:ind w:right="142"/>
        <w:rPr>
          <w:rFonts w:ascii="Arial" w:hAnsi="Arial" w:cs="Arial"/>
          <w:b/>
          <w:sz w:val="32"/>
          <w:szCs w:val="32"/>
          <w:lang w:val="ro-RO" w:eastAsia="en-AU"/>
        </w:rPr>
      </w:pPr>
    </w:p>
    <w:p w:rsidR="004070F4" w:rsidRDefault="004070F4" w:rsidP="004B188B">
      <w:pPr>
        <w:spacing w:after="0"/>
        <w:ind w:right="142"/>
        <w:rPr>
          <w:rFonts w:ascii="Arial" w:hAnsi="Arial" w:cs="Arial"/>
          <w:b/>
          <w:sz w:val="32"/>
          <w:szCs w:val="32"/>
          <w:lang w:val="ro-RO" w:eastAsia="en-AU"/>
        </w:rPr>
      </w:pPr>
      <w:r>
        <w:rPr>
          <w:rFonts w:ascii="Arial" w:hAnsi="Arial" w:cs="Arial"/>
          <w:b/>
          <w:sz w:val="32"/>
          <w:szCs w:val="32"/>
          <w:lang w:val="ro-RO" w:eastAsia="en-AU"/>
        </w:rPr>
        <w:t>Întocmit,</w:t>
      </w:r>
    </w:p>
    <w:p w:rsidR="004070F4" w:rsidRDefault="004070F4" w:rsidP="004B188B">
      <w:pPr>
        <w:spacing w:after="0"/>
        <w:ind w:right="142"/>
        <w:rPr>
          <w:rFonts w:ascii="Arial" w:hAnsi="Arial" w:cs="Arial"/>
          <w:b/>
          <w:sz w:val="32"/>
          <w:szCs w:val="32"/>
          <w:lang w:val="ro-RO" w:eastAsia="en-AU"/>
        </w:rPr>
      </w:pPr>
      <w:r>
        <w:rPr>
          <w:rFonts w:ascii="Arial" w:hAnsi="Arial" w:cs="Arial"/>
          <w:b/>
          <w:sz w:val="32"/>
          <w:szCs w:val="32"/>
          <w:lang w:val="ro-RO" w:eastAsia="en-AU"/>
        </w:rPr>
        <w:t>Expert psihosociolog,</w:t>
      </w:r>
    </w:p>
    <w:p w:rsidR="004070F4" w:rsidRDefault="004070F4" w:rsidP="004B188B">
      <w:pPr>
        <w:spacing w:after="0"/>
        <w:ind w:right="142"/>
        <w:rPr>
          <w:rFonts w:ascii="Arial" w:hAnsi="Arial" w:cs="Arial"/>
          <w:b/>
          <w:sz w:val="32"/>
          <w:szCs w:val="32"/>
          <w:lang w:val="ro-RO" w:eastAsia="en-AU"/>
        </w:rPr>
      </w:pPr>
      <w:r>
        <w:rPr>
          <w:rFonts w:ascii="Arial" w:hAnsi="Arial" w:cs="Arial"/>
          <w:b/>
          <w:sz w:val="32"/>
          <w:szCs w:val="32"/>
          <w:lang w:val="ro-RO" w:eastAsia="en-AU"/>
        </w:rPr>
        <w:t>Silviu GRUIANU</w:t>
      </w:r>
    </w:p>
    <w:p w:rsidR="004070F4" w:rsidRDefault="004070F4" w:rsidP="004B188B">
      <w:pPr>
        <w:spacing w:after="0"/>
        <w:ind w:right="142"/>
        <w:rPr>
          <w:rFonts w:ascii="Arial" w:hAnsi="Arial" w:cs="Arial"/>
          <w:b/>
          <w:sz w:val="32"/>
          <w:szCs w:val="32"/>
          <w:lang w:val="ro-RO" w:eastAsia="en-AU"/>
        </w:rPr>
      </w:pPr>
    </w:p>
    <w:p w:rsidR="004070F4" w:rsidRDefault="004070F4" w:rsidP="004B188B">
      <w:pPr>
        <w:spacing w:after="0"/>
        <w:ind w:right="142"/>
        <w:rPr>
          <w:rFonts w:ascii="Arial" w:hAnsi="Arial" w:cs="Arial"/>
          <w:b/>
          <w:sz w:val="32"/>
          <w:szCs w:val="32"/>
          <w:lang w:val="ro-RO" w:eastAsia="en-AU"/>
        </w:rPr>
      </w:pPr>
    </w:p>
    <w:p w:rsidR="004070F4" w:rsidRDefault="004070F4" w:rsidP="004B188B">
      <w:pPr>
        <w:spacing w:after="0"/>
        <w:ind w:right="142"/>
        <w:rPr>
          <w:rFonts w:ascii="Arial" w:hAnsi="Arial" w:cs="Arial"/>
          <w:b/>
          <w:sz w:val="32"/>
          <w:szCs w:val="32"/>
          <w:lang w:val="ro-RO" w:eastAsia="en-AU"/>
        </w:rPr>
      </w:pPr>
    </w:p>
    <w:p w:rsidR="004070F4" w:rsidRDefault="004070F4" w:rsidP="004B188B">
      <w:pPr>
        <w:spacing w:after="0"/>
        <w:ind w:right="142"/>
        <w:rPr>
          <w:rFonts w:ascii="Arial" w:hAnsi="Arial" w:cs="Arial"/>
          <w:b/>
          <w:sz w:val="32"/>
          <w:szCs w:val="32"/>
          <w:lang w:val="ro-RO" w:eastAsia="en-AU"/>
        </w:rPr>
      </w:pPr>
    </w:p>
    <w:p w:rsidR="004070F4" w:rsidRDefault="004070F4" w:rsidP="004B188B">
      <w:pPr>
        <w:spacing w:after="0"/>
        <w:ind w:right="142"/>
        <w:rPr>
          <w:rFonts w:ascii="Arial" w:hAnsi="Arial" w:cs="Arial"/>
          <w:b/>
          <w:sz w:val="32"/>
          <w:szCs w:val="32"/>
          <w:lang w:val="ro-RO" w:eastAsia="en-AU"/>
        </w:rPr>
      </w:pPr>
    </w:p>
    <w:p w:rsidR="004070F4" w:rsidRDefault="004070F4" w:rsidP="0068674A">
      <w:pPr>
        <w:spacing w:after="0"/>
        <w:ind w:right="142"/>
        <w:jc w:val="center"/>
        <w:rPr>
          <w:rFonts w:ascii="Arial" w:hAnsi="Arial" w:cs="Arial"/>
          <w:b/>
          <w:sz w:val="32"/>
          <w:szCs w:val="32"/>
          <w:lang w:val="ro-RO" w:eastAsia="en-AU"/>
        </w:rPr>
      </w:pPr>
      <w:r>
        <w:rPr>
          <w:rFonts w:ascii="Arial" w:hAnsi="Arial" w:cs="Arial"/>
          <w:b/>
          <w:sz w:val="32"/>
          <w:szCs w:val="32"/>
          <w:lang w:val="ro-RO" w:eastAsia="en-AU"/>
        </w:rPr>
        <w:lastRenderedPageBreak/>
        <w:t>Cuprins</w:t>
      </w:r>
    </w:p>
    <w:p w:rsidR="004070F4" w:rsidRPr="004B188B" w:rsidRDefault="004070F4" w:rsidP="004B188B">
      <w:pPr>
        <w:spacing w:after="0"/>
        <w:ind w:right="142"/>
        <w:rPr>
          <w:rFonts w:ascii="Arial" w:hAnsi="Arial" w:cs="Arial"/>
          <w:sz w:val="28"/>
          <w:szCs w:val="28"/>
          <w:lang w:val="ro-RO" w:eastAsia="en-AU"/>
        </w:rPr>
      </w:pPr>
    </w:p>
    <w:p w:rsidR="004070F4" w:rsidRPr="004B188B" w:rsidRDefault="004070F4" w:rsidP="0068674A">
      <w:pPr>
        <w:tabs>
          <w:tab w:val="left" w:leader="dot" w:pos="8222"/>
        </w:tabs>
        <w:spacing w:after="0"/>
        <w:ind w:right="142"/>
        <w:rPr>
          <w:rFonts w:ascii="Arial" w:hAnsi="Arial" w:cs="Arial"/>
          <w:sz w:val="28"/>
          <w:szCs w:val="28"/>
          <w:lang w:val="ro-RO" w:eastAsia="en-AU"/>
        </w:rPr>
      </w:pPr>
      <w:r>
        <w:rPr>
          <w:rFonts w:ascii="Arial" w:hAnsi="Arial" w:cs="Arial"/>
          <w:sz w:val="28"/>
          <w:szCs w:val="28"/>
          <w:lang w:val="ro-RO" w:eastAsia="en-AU"/>
        </w:rPr>
        <w:t>1</w:t>
      </w:r>
      <w:r w:rsidRPr="004B188B">
        <w:rPr>
          <w:rFonts w:ascii="Arial" w:hAnsi="Arial" w:cs="Arial"/>
          <w:sz w:val="28"/>
          <w:szCs w:val="28"/>
          <w:lang w:val="ro-RO" w:eastAsia="en-AU"/>
        </w:rPr>
        <w:t>.Introducere</w:t>
      </w:r>
      <w:r>
        <w:rPr>
          <w:rFonts w:ascii="Arial" w:hAnsi="Arial" w:cs="Arial"/>
          <w:sz w:val="28"/>
          <w:szCs w:val="28"/>
          <w:lang w:val="ro-RO" w:eastAsia="en-AU"/>
        </w:rPr>
        <w:tab/>
        <w:t>3</w:t>
      </w:r>
    </w:p>
    <w:p w:rsidR="004070F4" w:rsidRDefault="004070F4" w:rsidP="0068674A">
      <w:pPr>
        <w:tabs>
          <w:tab w:val="left" w:leader="dot" w:pos="8222"/>
        </w:tabs>
        <w:spacing w:after="0"/>
        <w:ind w:right="142"/>
        <w:rPr>
          <w:rFonts w:ascii="Arial" w:hAnsi="Arial" w:cs="Arial"/>
          <w:sz w:val="28"/>
          <w:szCs w:val="28"/>
          <w:lang w:val="ro-RO" w:eastAsia="en-AU"/>
        </w:rPr>
      </w:pPr>
    </w:p>
    <w:p w:rsidR="004070F4" w:rsidRDefault="004070F4" w:rsidP="0068674A">
      <w:pPr>
        <w:tabs>
          <w:tab w:val="left" w:leader="dot" w:pos="8222"/>
        </w:tabs>
        <w:spacing w:after="0"/>
        <w:ind w:right="142"/>
        <w:rPr>
          <w:rFonts w:ascii="Arial" w:hAnsi="Arial" w:cs="Arial"/>
          <w:sz w:val="28"/>
          <w:szCs w:val="28"/>
          <w:lang w:val="ro-RO" w:eastAsia="en-AU"/>
        </w:rPr>
      </w:pPr>
      <w:r>
        <w:rPr>
          <w:rFonts w:ascii="Arial" w:hAnsi="Arial" w:cs="Arial"/>
          <w:sz w:val="28"/>
          <w:szCs w:val="28"/>
          <w:lang w:val="ro-RO" w:eastAsia="en-AU"/>
        </w:rPr>
        <w:t>2</w:t>
      </w:r>
      <w:r w:rsidRPr="004B188B">
        <w:rPr>
          <w:rFonts w:ascii="Arial" w:hAnsi="Arial" w:cs="Arial"/>
          <w:sz w:val="28"/>
          <w:szCs w:val="28"/>
          <w:lang w:val="ro-RO" w:eastAsia="en-AU"/>
        </w:rPr>
        <w:t>.Metoda</w:t>
      </w:r>
      <w:r>
        <w:rPr>
          <w:rFonts w:ascii="Arial" w:hAnsi="Arial" w:cs="Arial"/>
          <w:sz w:val="28"/>
          <w:szCs w:val="28"/>
          <w:lang w:val="ro-RO" w:eastAsia="en-AU"/>
        </w:rPr>
        <w:tab/>
        <w:t>23</w:t>
      </w:r>
    </w:p>
    <w:p w:rsidR="004070F4" w:rsidRDefault="004070F4" w:rsidP="0068674A">
      <w:pPr>
        <w:tabs>
          <w:tab w:val="left" w:leader="dot" w:pos="8222"/>
        </w:tabs>
        <w:spacing w:after="0"/>
        <w:ind w:right="142"/>
        <w:rPr>
          <w:rFonts w:ascii="Arial" w:hAnsi="Arial" w:cs="Arial"/>
          <w:sz w:val="28"/>
          <w:szCs w:val="28"/>
          <w:lang w:val="ro-RO" w:eastAsia="en-AU"/>
        </w:rPr>
      </w:pPr>
    </w:p>
    <w:p w:rsidR="004070F4" w:rsidRDefault="004070F4" w:rsidP="0068674A">
      <w:pPr>
        <w:tabs>
          <w:tab w:val="left" w:leader="dot" w:pos="8222"/>
        </w:tabs>
        <w:spacing w:after="0"/>
        <w:ind w:right="142"/>
        <w:rPr>
          <w:rFonts w:ascii="Arial" w:hAnsi="Arial" w:cs="Arial"/>
          <w:sz w:val="28"/>
          <w:szCs w:val="28"/>
          <w:lang w:val="ro-RO" w:eastAsia="en-AU"/>
        </w:rPr>
      </w:pPr>
      <w:r>
        <w:rPr>
          <w:rFonts w:ascii="Arial" w:hAnsi="Arial" w:cs="Arial"/>
          <w:sz w:val="28"/>
          <w:szCs w:val="28"/>
          <w:lang w:val="ro-RO" w:eastAsia="en-AU"/>
        </w:rPr>
        <w:t>3.Rezultate</w:t>
      </w:r>
      <w:r>
        <w:rPr>
          <w:rFonts w:ascii="Arial" w:hAnsi="Arial" w:cs="Arial"/>
          <w:sz w:val="28"/>
          <w:szCs w:val="28"/>
          <w:lang w:val="ro-RO" w:eastAsia="en-AU"/>
        </w:rPr>
        <w:tab/>
        <w:t>24</w:t>
      </w:r>
    </w:p>
    <w:p w:rsidR="004070F4" w:rsidRDefault="004070F4" w:rsidP="0068674A">
      <w:pPr>
        <w:tabs>
          <w:tab w:val="left" w:leader="dot" w:pos="8222"/>
        </w:tabs>
        <w:spacing w:after="0"/>
        <w:ind w:right="142"/>
        <w:rPr>
          <w:rFonts w:ascii="Arial" w:hAnsi="Arial" w:cs="Arial"/>
          <w:sz w:val="28"/>
          <w:szCs w:val="28"/>
          <w:lang w:val="ro-RO" w:eastAsia="en-AU"/>
        </w:rPr>
      </w:pPr>
    </w:p>
    <w:p w:rsidR="004070F4" w:rsidRDefault="004070F4" w:rsidP="0068674A">
      <w:pPr>
        <w:tabs>
          <w:tab w:val="left" w:leader="dot" w:pos="8222"/>
        </w:tabs>
        <w:spacing w:after="0"/>
        <w:ind w:right="142"/>
        <w:rPr>
          <w:rFonts w:ascii="Arial" w:hAnsi="Arial" w:cs="Arial"/>
          <w:sz w:val="28"/>
          <w:szCs w:val="28"/>
          <w:lang w:val="ro-RO" w:eastAsia="en-AU"/>
        </w:rPr>
      </w:pPr>
      <w:r>
        <w:rPr>
          <w:rFonts w:ascii="Arial" w:hAnsi="Arial" w:cs="Arial"/>
          <w:sz w:val="28"/>
          <w:szCs w:val="28"/>
          <w:lang w:val="ro-RO" w:eastAsia="en-AU"/>
        </w:rPr>
        <w:t>4.Concluzii</w:t>
      </w:r>
      <w:r>
        <w:rPr>
          <w:rFonts w:ascii="Arial" w:hAnsi="Arial" w:cs="Arial"/>
          <w:sz w:val="28"/>
          <w:szCs w:val="28"/>
          <w:lang w:val="ro-RO" w:eastAsia="en-AU"/>
        </w:rPr>
        <w:tab/>
        <w:t>29</w:t>
      </w:r>
    </w:p>
    <w:p w:rsidR="004070F4" w:rsidRDefault="004070F4" w:rsidP="0068674A">
      <w:pPr>
        <w:tabs>
          <w:tab w:val="left" w:leader="dot" w:pos="8222"/>
        </w:tabs>
        <w:spacing w:after="0"/>
        <w:ind w:right="142"/>
        <w:rPr>
          <w:rFonts w:ascii="Arial" w:hAnsi="Arial" w:cs="Arial"/>
          <w:sz w:val="28"/>
          <w:szCs w:val="28"/>
          <w:lang w:val="ro-RO" w:eastAsia="en-AU"/>
        </w:rPr>
      </w:pPr>
    </w:p>
    <w:p w:rsidR="004070F4" w:rsidRDefault="004070F4" w:rsidP="0068674A">
      <w:pPr>
        <w:tabs>
          <w:tab w:val="left" w:leader="dot" w:pos="8222"/>
        </w:tabs>
        <w:spacing w:after="0"/>
        <w:ind w:right="142"/>
        <w:rPr>
          <w:rFonts w:ascii="Arial" w:hAnsi="Arial" w:cs="Arial"/>
          <w:sz w:val="28"/>
          <w:szCs w:val="28"/>
          <w:lang w:val="ro-RO" w:eastAsia="en-AU"/>
        </w:rPr>
      </w:pPr>
      <w:r>
        <w:rPr>
          <w:rFonts w:ascii="Arial" w:hAnsi="Arial" w:cs="Arial"/>
          <w:sz w:val="28"/>
          <w:szCs w:val="28"/>
          <w:lang w:val="ro-RO" w:eastAsia="en-AU"/>
        </w:rPr>
        <w:t>5.Bibliografie</w:t>
      </w:r>
      <w:r>
        <w:rPr>
          <w:rFonts w:ascii="Arial" w:hAnsi="Arial" w:cs="Arial"/>
          <w:sz w:val="28"/>
          <w:szCs w:val="28"/>
          <w:lang w:val="ro-RO" w:eastAsia="en-AU"/>
        </w:rPr>
        <w:tab/>
        <w:t>35</w:t>
      </w:r>
    </w:p>
    <w:p w:rsidR="004070F4" w:rsidRDefault="004070F4" w:rsidP="004B188B">
      <w:pPr>
        <w:spacing w:after="0"/>
        <w:ind w:right="142"/>
        <w:rPr>
          <w:rFonts w:ascii="Arial" w:hAnsi="Arial" w:cs="Arial"/>
          <w:sz w:val="28"/>
          <w:szCs w:val="28"/>
          <w:lang w:val="ro-RO" w:eastAsia="en-AU"/>
        </w:rPr>
      </w:pPr>
    </w:p>
    <w:p w:rsidR="004070F4" w:rsidRDefault="004070F4" w:rsidP="004B188B">
      <w:pPr>
        <w:spacing w:after="0"/>
        <w:ind w:right="142"/>
        <w:rPr>
          <w:rFonts w:ascii="Arial" w:hAnsi="Arial" w:cs="Arial"/>
          <w:sz w:val="28"/>
          <w:szCs w:val="28"/>
          <w:lang w:val="ro-RO" w:eastAsia="en-AU"/>
        </w:rPr>
      </w:pPr>
    </w:p>
    <w:p w:rsidR="004070F4" w:rsidRDefault="004070F4" w:rsidP="004B188B">
      <w:pPr>
        <w:spacing w:after="0"/>
        <w:ind w:right="142"/>
        <w:rPr>
          <w:rFonts w:ascii="Arial" w:hAnsi="Arial" w:cs="Arial"/>
          <w:sz w:val="28"/>
          <w:szCs w:val="28"/>
          <w:lang w:val="ro-RO" w:eastAsia="en-AU"/>
        </w:rPr>
      </w:pPr>
    </w:p>
    <w:p w:rsidR="004070F4" w:rsidRDefault="004070F4" w:rsidP="004B188B">
      <w:pPr>
        <w:spacing w:after="0"/>
        <w:ind w:right="142"/>
        <w:rPr>
          <w:rFonts w:ascii="Arial" w:hAnsi="Arial" w:cs="Arial"/>
          <w:sz w:val="28"/>
          <w:szCs w:val="28"/>
          <w:lang w:val="ro-RO" w:eastAsia="en-AU"/>
        </w:rPr>
      </w:pPr>
    </w:p>
    <w:p w:rsidR="004070F4" w:rsidRDefault="004070F4" w:rsidP="004B188B">
      <w:pPr>
        <w:spacing w:after="0"/>
        <w:ind w:right="142"/>
        <w:rPr>
          <w:rFonts w:ascii="Arial" w:hAnsi="Arial" w:cs="Arial"/>
          <w:sz w:val="28"/>
          <w:szCs w:val="28"/>
          <w:lang w:val="ro-RO" w:eastAsia="en-AU"/>
        </w:rPr>
      </w:pPr>
    </w:p>
    <w:p w:rsidR="004070F4" w:rsidRDefault="004070F4" w:rsidP="004B188B">
      <w:pPr>
        <w:spacing w:after="0"/>
        <w:ind w:right="142"/>
        <w:rPr>
          <w:rFonts w:ascii="Arial" w:hAnsi="Arial" w:cs="Arial"/>
          <w:sz w:val="28"/>
          <w:szCs w:val="28"/>
          <w:lang w:val="ro-RO" w:eastAsia="en-AU"/>
        </w:rPr>
      </w:pPr>
    </w:p>
    <w:p w:rsidR="004070F4" w:rsidRDefault="004070F4" w:rsidP="004B188B">
      <w:pPr>
        <w:spacing w:after="0"/>
        <w:ind w:right="142"/>
        <w:rPr>
          <w:rFonts w:ascii="Arial" w:hAnsi="Arial" w:cs="Arial"/>
          <w:sz w:val="28"/>
          <w:szCs w:val="28"/>
          <w:lang w:val="ro-RO" w:eastAsia="en-AU"/>
        </w:rPr>
      </w:pPr>
    </w:p>
    <w:p w:rsidR="004070F4" w:rsidRDefault="004070F4" w:rsidP="004B188B">
      <w:pPr>
        <w:spacing w:after="0"/>
        <w:ind w:right="142"/>
        <w:rPr>
          <w:rFonts w:ascii="Arial" w:hAnsi="Arial" w:cs="Arial"/>
          <w:sz w:val="28"/>
          <w:szCs w:val="28"/>
          <w:lang w:val="ro-RO" w:eastAsia="en-AU"/>
        </w:rPr>
      </w:pPr>
    </w:p>
    <w:p w:rsidR="004070F4" w:rsidRDefault="004070F4" w:rsidP="004B188B">
      <w:pPr>
        <w:spacing w:after="0"/>
        <w:ind w:right="142"/>
        <w:rPr>
          <w:rFonts w:ascii="Arial" w:hAnsi="Arial" w:cs="Arial"/>
          <w:sz w:val="28"/>
          <w:szCs w:val="28"/>
          <w:lang w:val="ro-RO" w:eastAsia="en-AU"/>
        </w:rPr>
      </w:pPr>
    </w:p>
    <w:p w:rsidR="004070F4" w:rsidRDefault="004070F4" w:rsidP="004B188B">
      <w:pPr>
        <w:spacing w:after="0"/>
        <w:ind w:right="142"/>
        <w:rPr>
          <w:rFonts w:ascii="Arial" w:hAnsi="Arial" w:cs="Arial"/>
          <w:sz w:val="28"/>
          <w:szCs w:val="28"/>
          <w:lang w:val="ro-RO" w:eastAsia="en-AU"/>
        </w:rPr>
      </w:pPr>
    </w:p>
    <w:p w:rsidR="004070F4" w:rsidRDefault="004070F4" w:rsidP="004B188B">
      <w:pPr>
        <w:spacing w:after="0"/>
        <w:ind w:right="142"/>
        <w:rPr>
          <w:rFonts w:ascii="Arial" w:hAnsi="Arial" w:cs="Arial"/>
          <w:sz w:val="28"/>
          <w:szCs w:val="28"/>
          <w:lang w:val="ro-RO" w:eastAsia="en-AU"/>
        </w:rPr>
      </w:pPr>
    </w:p>
    <w:p w:rsidR="004070F4" w:rsidRDefault="004070F4" w:rsidP="004B188B">
      <w:pPr>
        <w:spacing w:after="0"/>
        <w:ind w:right="142"/>
        <w:rPr>
          <w:rFonts w:ascii="Arial" w:hAnsi="Arial" w:cs="Arial"/>
          <w:sz w:val="28"/>
          <w:szCs w:val="28"/>
          <w:lang w:val="ro-RO" w:eastAsia="en-AU"/>
        </w:rPr>
      </w:pPr>
    </w:p>
    <w:p w:rsidR="004070F4" w:rsidRDefault="004070F4" w:rsidP="004B188B">
      <w:pPr>
        <w:spacing w:after="0"/>
        <w:ind w:right="142"/>
        <w:rPr>
          <w:rFonts w:ascii="Arial" w:hAnsi="Arial" w:cs="Arial"/>
          <w:sz w:val="28"/>
          <w:szCs w:val="28"/>
          <w:lang w:val="ro-RO" w:eastAsia="en-AU"/>
        </w:rPr>
      </w:pPr>
    </w:p>
    <w:p w:rsidR="004070F4" w:rsidRDefault="004070F4" w:rsidP="004B188B">
      <w:pPr>
        <w:spacing w:after="0"/>
        <w:ind w:right="142"/>
        <w:rPr>
          <w:rFonts w:ascii="Arial" w:hAnsi="Arial" w:cs="Arial"/>
          <w:sz w:val="28"/>
          <w:szCs w:val="28"/>
          <w:lang w:val="ro-RO" w:eastAsia="en-AU"/>
        </w:rPr>
      </w:pPr>
    </w:p>
    <w:p w:rsidR="004070F4" w:rsidRPr="00873C46" w:rsidRDefault="004070F4" w:rsidP="004B188B">
      <w:pPr>
        <w:spacing w:after="0"/>
        <w:ind w:right="142"/>
        <w:rPr>
          <w:rFonts w:ascii="Arial" w:hAnsi="Arial" w:cs="Arial"/>
          <w:b/>
          <w:sz w:val="28"/>
          <w:szCs w:val="28"/>
          <w:lang w:val="ro-RO" w:eastAsia="en-AU"/>
        </w:rPr>
      </w:pPr>
      <w:r w:rsidRPr="00873C46">
        <w:rPr>
          <w:rFonts w:ascii="Arial" w:hAnsi="Arial" w:cs="Arial"/>
          <w:b/>
          <w:sz w:val="28"/>
          <w:szCs w:val="28"/>
          <w:lang w:val="ro-RO" w:eastAsia="en-AU"/>
        </w:rPr>
        <w:t>1.Introducere</w:t>
      </w:r>
    </w:p>
    <w:p w:rsidR="004070F4" w:rsidRDefault="004070F4" w:rsidP="004B188B">
      <w:pPr>
        <w:spacing w:after="0"/>
        <w:ind w:right="142"/>
        <w:rPr>
          <w:rFonts w:ascii="Arial" w:hAnsi="Arial" w:cs="Arial"/>
          <w:sz w:val="28"/>
          <w:szCs w:val="28"/>
          <w:lang w:val="ro-RO" w:eastAsia="en-AU"/>
        </w:rPr>
      </w:pPr>
    </w:p>
    <w:p w:rsidR="004070F4" w:rsidRPr="008E1244" w:rsidRDefault="004070F4" w:rsidP="008E1244">
      <w:pPr>
        <w:spacing w:after="0"/>
        <w:ind w:right="142" w:firstLine="708"/>
        <w:rPr>
          <w:rFonts w:ascii="Arial" w:hAnsi="Arial" w:cs="Arial"/>
          <w:sz w:val="24"/>
          <w:szCs w:val="24"/>
          <w:lang w:val="ro-RO" w:eastAsia="en-AU"/>
        </w:rPr>
      </w:pPr>
      <w:r w:rsidRPr="004B188B">
        <w:rPr>
          <w:rFonts w:ascii="Arial" w:hAnsi="Arial" w:cs="Arial"/>
          <w:sz w:val="24"/>
          <w:szCs w:val="24"/>
          <w:lang w:val="ro-RO" w:eastAsia="en-AU"/>
        </w:rPr>
        <w:t>Piata muncii in Romania este influentata de sistemul economico-social,de cel politic dar si de mediul ambiant,de aceea cererea si oferta pe piata muncii au adesea tendinte diferite.</w:t>
      </w:r>
      <w:r>
        <w:rPr>
          <w:rFonts w:ascii="Arial" w:hAnsi="Arial" w:cs="Arial"/>
          <w:sz w:val="24"/>
          <w:szCs w:val="24"/>
          <w:lang w:val="ro-RO" w:eastAsia="en-AU"/>
        </w:rPr>
        <w:t xml:space="preserve"> </w:t>
      </w:r>
      <w:r w:rsidRPr="004B188B">
        <w:rPr>
          <w:rFonts w:ascii="Arial" w:hAnsi="Arial" w:cs="Arial"/>
          <w:sz w:val="24"/>
          <w:szCs w:val="24"/>
          <w:lang w:val="ro-RO" w:eastAsia="en-AU"/>
        </w:rPr>
        <w:t xml:space="preserve">Forta de munca dorita trebuie sa fie inalt satisfacatoare si calificata,sa fie flexibila si eficienta,sa fie stabila si loiala. Oferta este influentata </w:t>
      </w:r>
      <w:r w:rsidRPr="004B188B">
        <w:rPr>
          <w:rFonts w:ascii="Arial" w:hAnsi="Arial" w:cs="Arial"/>
          <w:sz w:val="24"/>
          <w:szCs w:val="24"/>
          <w:lang w:val="ro-RO" w:eastAsia="en-AU"/>
        </w:rPr>
        <w:lastRenderedPageBreak/>
        <w:t>de factori precum sistemul</w:t>
      </w:r>
      <w:r>
        <w:rPr>
          <w:rFonts w:ascii="Arial" w:hAnsi="Arial" w:cs="Arial"/>
          <w:sz w:val="24"/>
          <w:szCs w:val="24"/>
          <w:lang w:val="ro-RO" w:eastAsia="en-AU"/>
        </w:rPr>
        <w:t xml:space="preserve"> educational,formarea profesionala,mediul social si chiar mediul familial. Insa, adevarata problema o constituie proaspetii absolventi care isi cauta un loc de munca,problematica pe care o vom analiza in acest studiu.</w:t>
      </w:r>
    </w:p>
    <w:p w:rsidR="004070F4" w:rsidRDefault="004070F4" w:rsidP="004B188B">
      <w:pPr>
        <w:spacing w:after="0"/>
        <w:ind w:right="142"/>
        <w:rPr>
          <w:rFonts w:ascii="Arial" w:hAnsi="Arial" w:cs="Arial"/>
          <w:sz w:val="28"/>
          <w:szCs w:val="28"/>
          <w:lang w:val="ro-RO" w:eastAsia="en-AU"/>
        </w:rPr>
      </w:pPr>
    </w:p>
    <w:p w:rsidR="004070F4" w:rsidRPr="00873C46" w:rsidRDefault="004070F4" w:rsidP="004B188B">
      <w:pPr>
        <w:spacing w:after="0"/>
        <w:ind w:right="142"/>
        <w:rPr>
          <w:rFonts w:ascii="Arial" w:hAnsi="Arial" w:cs="Arial"/>
          <w:sz w:val="24"/>
          <w:szCs w:val="24"/>
          <w:lang w:val="ro-RO" w:eastAsia="en-AU"/>
        </w:rPr>
      </w:pPr>
      <w:r>
        <w:rPr>
          <w:rFonts w:ascii="Arial" w:hAnsi="Arial" w:cs="Arial"/>
          <w:sz w:val="28"/>
          <w:szCs w:val="28"/>
          <w:lang w:val="ro-RO" w:eastAsia="en-AU"/>
        </w:rPr>
        <w:tab/>
      </w:r>
      <w:r w:rsidRPr="004B188B">
        <w:rPr>
          <w:rFonts w:ascii="Arial" w:hAnsi="Arial" w:cs="Arial"/>
          <w:sz w:val="24"/>
          <w:szCs w:val="24"/>
          <w:lang w:val="ro-RO" w:eastAsia="en-AU"/>
        </w:rPr>
        <w:t>Scopul acestui studiu il constituie</w:t>
      </w:r>
      <w:r w:rsidRPr="004B188B">
        <w:rPr>
          <w:rFonts w:ascii="Arial" w:hAnsi="Arial" w:cs="Arial"/>
          <w:sz w:val="24"/>
          <w:szCs w:val="24"/>
          <w:lang w:val="ro-RO" w:eastAsia="en-AU"/>
        </w:rPr>
        <w:tab/>
      </w:r>
      <w:r>
        <w:rPr>
          <w:rFonts w:ascii="Arial" w:hAnsi="Arial" w:cs="Arial"/>
          <w:sz w:val="24"/>
          <w:szCs w:val="24"/>
          <w:lang w:val="ro-RO" w:eastAsia="en-AU"/>
        </w:rPr>
        <w:t xml:space="preserve">analiza ampla a oportunitatilor existente pe </w:t>
      </w:r>
      <w:r w:rsidRPr="00873C46">
        <w:rPr>
          <w:rFonts w:ascii="Arial" w:hAnsi="Arial" w:cs="Arial"/>
          <w:sz w:val="24"/>
          <w:szCs w:val="24"/>
          <w:lang w:val="ro-RO" w:eastAsia="en-AU"/>
        </w:rPr>
        <w:t>piata muncii dupa absolvirea facultatii de catre studenti.</w:t>
      </w:r>
    </w:p>
    <w:p w:rsidR="004070F4" w:rsidRPr="00873C46" w:rsidRDefault="004070F4" w:rsidP="00F00455">
      <w:pPr>
        <w:spacing w:after="0"/>
        <w:ind w:right="142" w:firstLine="708"/>
        <w:rPr>
          <w:rFonts w:ascii="Arial" w:hAnsi="Arial" w:cs="Arial"/>
          <w:sz w:val="24"/>
          <w:szCs w:val="24"/>
          <w:lang w:val="ro-RO" w:eastAsia="en-AU"/>
        </w:rPr>
      </w:pPr>
      <w:r w:rsidRPr="00873C46">
        <w:rPr>
          <w:rFonts w:ascii="Arial" w:hAnsi="Arial" w:cs="Arial"/>
          <w:sz w:val="24"/>
          <w:szCs w:val="24"/>
          <w:lang w:val="ro-RO" w:eastAsia="en-AU"/>
        </w:rPr>
        <w:t>Obiectivul general este de a stabili daca absolventii sunt constienti de piata muncii din Romania.</w:t>
      </w:r>
    </w:p>
    <w:p w:rsidR="004070F4" w:rsidRPr="00873C46" w:rsidRDefault="004070F4" w:rsidP="004B188B">
      <w:pPr>
        <w:spacing w:after="0"/>
        <w:ind w:right="142"/>
        <w:rPr>
          <w:rFonts w:ascii="Arial" w:hAnsi="Arial" w:cs="Arial"/>
          <w:sz w:val="24"/>
          <w:szCs w:val="24"/>
          <w:lang w:val="ro-RO" w:eastAsia="en-AU"/>
        </w:rPr>
      </w:pPr>
      <w:r w:rsidRPr="00873C46">
        <w:rPr>
          <w:rFonts w:ascii="Arial" w:hAnsi="Arial" w:cs="Arial"/>
          <w:sz w:val="24"/>
          <w:szCs w:val="24"/>
          <w:lang w:val="ro-RO" w:eastAsia="en-AU"/>
        </w:rPr>
        <w:t>Principalele obiective specifice sunt :</w:t>
      </w:r>
    </w:p>
    <w:p w:rsidR="004070F4" w:rsidRPr="00873C46" w:rsidRDefault="004070F4" w:rsidP="004B188B">
      <w:pPr>
        <w:spacing w:after="0"/>
        <w:ind w:right="142"/>
        <w:rPr>
          <w:rFonts w:ascii="Arial" w:hAnsi="Arial" w:cs="Arial"/>
          <w:sz w:val="24"/>
          <w:szCs w:val="24"/>
          <w:lang w:val="ro-RO" w:eastAsia="en-AU"/>
        </w:rPr>
      </w:pPr>
      <w:r w:rsidRPr="00873C46">
        <w:rPr>
          <w:rFonts w:ascii="Arial" w:hAnsi="Arial" w:cs="Arial"/>
          <w:sz w:val="24"/>
          <w:szCs w:val="24"/>
          <w:lang w:val="ro-RO" w:eastAsia="en-AU"/>
        </w:rPr>
        <w:tab/>
        <w:t>-corelatia dintre experienta de munca si sesiunile de consiliere si orientare profesionala;</w:t>
      </w:r>
    </w:p>
    <w:p w:rsidR="004070F4" w:rsidRPr="00873C46" w:rsidRDefault="004070F4" w:rsidP="004B188B">
      <w:pPr>
        <w:spacing w:after="0"/>
        <w:ind w:right="142"/>
        <w:rPr>
          <w:rFonts w:ascii="Arial" w:hAnsi="Arial" w:cs="Arial"/>
          <w:sz w:val="24"/>
          <w:szCs w:val="24"/>
          <w:lang w:val="ro-RO" w:eastAsia="en-AU"/>
        </w:rPr>
      </w:pPr>
      <w:r w:rsidRPr="00873C46">
        <w:rPr>
          <w:rFonts w:ascii="Arial" w:hAnsi="Arial" w:cs="Arial"/>
          <w:sz w:val="24"/>
          <w:szCs w:val="24"/>
          <w:lang w:val="ro-RO" w:eastAsia="en-AU"/>
        </w:rPr>
        <w:tab/>
        <w:t>-corelatia dintre parerea despre piata muncii si experienta de munca.</w:t>
      </w:r>
    </w:p>
    <w:p w:rsidR="004070F4" w:rsidRPr="00873C46" w:rsidRDefault="004070F4" w:rsidP="00873C46">
      <w:pPr>
        <w:spacing w:after="0"/>
        <w:ind w:right="142" w:firstLine="708"/>
        <w:rPr>
          <w:rFonts w:ascii="Arial" w:hAnsi="Arial" w:cs="Arial"/>
          <w:sz w:val="24"/>
          <w:szCs w:val="24"/>
          <w:lang w:val="ro-RO" w:eastAsia="en-AU"/>
        </w:rPr>
      </w:pPr>
      <w:r w:rsidRPr="00873C46">
        <w:rPr>
          <w:rFonts w:ascii="Arial" w:hAnsi="Arial" w:cs="Arial"/>
          <w:sz w:val="24"/>
          <w:szCs w:val="24"/>
          <w:lang w:val="ro-RO" w:eastAsia="en-AU"/>
        </w:rPr>
        <w:t>Problema privind insertia proaspetilor absolventi pe piata muncii nu este prezenta numai in Romania,insa rata somajului in Europa este mult mai mare ca rata somajului in SUA. Statisticile privind somajul au demonstrat, in anul 2013, ca numarul de someri continua sa creasca in Europa, aceasta fiind cu mult mai mare decat rata somajului in Statele Unite,  imaginea fiind sumbra mai ales pentru tinerii sub 25 ani.</w:t>
      </w:r>
    </w:p>
    <w:p w:rsidR="004070F4" w:rsidRPr="00873C46" w:rsidRDefault="004070F4" w:rsidP="00873C46">
      <w:pPr>
        <w:spacing w:after="0"/>
        <w:ind w:right="142" w:firstLine="708"/>
        <w:rPr>
          <w:rFonts w:ascii="Arial" w:hAnsi="Arial" w:cs="Arial"/>
          <w:sz w:val="24"/>
          <w:szCs w:val="24"/>
          <w:lang w:val="ro-RO" w:eastAsia="en-AU"/>
        </w:rPr>
      </w:pPr>
      <w:r w:rsidRPr="00873C46">
        <w:rPr>
          <w:rFonts w:ascii="Arial" w:hAnsi="Arial" w:cs="Arial"/>
          <w:sz w:val="24"/>
          <w:szCs w:val="24"/>
          <w:lang w:val="ro-RO" w:eastAsia="en-AU"/>
        </w:rPr>
        <w:t>Rata somajului in randul tinerilor din UE a crescut cu 2% in anul 2013, in doar 6 luni. In Grecia si Spania, aceasta proportie este de peste 50%.</w:t>
      </w:r>
    </w:p>
    <w:p w:rsidR="004070F4" w:rsidRPr="00873C46" w:rsidRDefault="004070F4" w:rsidP="00873C46">
      <w:pPr>
        <w:spacing w:after="0"/>
        <w:ind w:right="142" w:firstLine="708"/>
        <w:rPr>
          <w:rFonts w:ascii="Arial" w:hAnsi="Arial" w:cs="Arial"/>
          <w:sz w:val="24"/>
          <w:szCs w:val="24"/>
          <w:lang w:val="ro-RO" w:eastAsia="en-AU"/>
        </w:rPr>
      </w:pPr>
      <w:r w:rsidRPr="00873C46">
        <w:rPr>
          <w:rFonts w:ascii="Arial" w:hAnsi="Arial" w:cs="Arial"/>
          <w:sz w:val="24"/>
          <w:szCs w:val="24"/>
          <w:lang w:val="ro-RO" w:eastAsia="en-AU"/>
        </w:rPr>
        <w:t>In SUA rata somajului este in stagnare iar in randul tinerilor sub 25 de ani aceasta este de 16%. Dar astfel de statistici sunt destul de inselatoare, deoarece ele nu spun intreaga poveste. Ele nu includ milioanele de tineri care nu sunt pe piata fortei de munca, deoarece isi continua  educatia sau sunt angajati in programe de formare. Daca acesti tineri sunt luati in calcul, imaginea ramane in</w:t>
      </w:r>
      <w:r w:rsidRPr="008E1244">
        <w:rPr>
          <w:rFonts w:ascii="Arial" w:hAnsi="Arial" w:cs="Arial"/>
          <w:sz w:val="24"/>
          <w:szCs w:val="24"/>
          <w:lang w:eastAsia="en-AU"/>
        </w:rPr>
        <w:t xml:space="preserve"> </w:t>
      </w:r>
      <w:r w:rsidRPr="00873C46">
        <w:rPr>
          <w:rFonts w:ascii="Arial" w:hAnsi="Arial" w:cs="Arial"/>
          <w:sz w:val="24"/>
          <w:szCs w:val="24"/>
          <w:lang w:val="ro-RO" w:eastAsia="en-AU"/>
        </w:rPr>
        <w:t>continuare sumbra si pentru Statele Unite si pentru Europa, dar Statele Unite se evidentiaza ca avand o problema mai grava privind somajului in randul tinerilor decat Europa.</w:t>
      </w:r>
    </w:p>
    <w:p w:rsidR="004070F4" w:rsidRPr="00873C46" w:rsidRDefault="004070F4" w:rsidP="00873C46">
      <w:pPr>
        <w:spacing w:after="0"/>
        <w:ind w:right="142" w:firstLine="708"/>
        <w:rPr>
          <w:rFonts w:ascii="Arial" w:hAnsi="Arial" w:cs="Arial"/>
          <w:sz w:val="24"/>
          <w:szCs w:val="24"/>
          <w:lang w:val="ro-RO" w:eastAsia="en-AU"/>
        </w:rPr>
      </w:pPr>
      <w:r w:rsidRPr="00873C46">
        <w:rPr>
          <w:rFonts w:ascii="Arial" w:hAnsi="Arial" w:cs="Arial"/>
          <w:sz w:val="24"/>
          <w:szCs w:val="24"/>
          <w:lang w:val="ro-RO" w:eastAsia="en-AU"/>
        </w:rPr>
        <w:t xml:space="preserve">Grupul cel mai marginalizat de tineri este acela din care fac parte cei care nu numai ca nu au un loc de munca, dar nu mai sunt nici in scoala. In jargonul economic, acest grup este denumit ca  NEETs asa-numitii tineri care nu se afla in cadrul unui loc de munca, scoala sau formare profesionala. </w:t>
      </w:r>
    </w:p>
    <w:p w:rsidR="004070F4" w:rsidRPr="00873C46" w:rsidRDefault="004070F4" w:rsidP="00873C46">
      <w:pPr>
        <w:spacing w:after="0"/>
        <w:ind w:right="142" w:firstLine="708"/>
        <w:rPr>
          <w:rFonts w:ascii="Arial" w:hAnsi="Arial" w:cs="Arial"/>
          <w:sz w:val="24"/>
          <w:szCs w:val="24"/>
          <w:lang w:val="ro-RO" w:eastAsia="en-AU"/>
        </w:rPr>
      </w:pPr>
      <w:r w:rsidRPr="00873C46">
        <w:rPr>
          <w:rFonts w:ascii="Arial" w:hAnsi="Arial" w:cs="Arial"/>
          <w:sz w:val="24"/>
          <w:szCs w:val="24"/>
          <w:lang w:val="ro-RO" w:eastAsia="en-AU"/>
        </w:rPr>
        <w:t xml:space="preserve">Numarul acestei categorii a fost in crestere peste tot, dar este deosebit de raspandit in SUA. Potrivit Organizatiei pentru Cooperare Economica si Dezvoltare </w:t>
      </w:r>
      <w:r w:rsidRPr="00873C46">
        <w:rPr>
          <w:rFonts w:ascii="Arial" w:hAnsi="Arial" w:cs="Arial"/>
          <w:sz w:val="24"/>
          <w:szCs w:val="24"/>
          <w:lang w:val="ro-RO" w:eastAsia="en-AU"/>
        </w:rPr>
        <w:lastRenderedPageBreak/>
        <w:t>(OECD) din Paris, care are cele mai bune date pe aceasta tema, numarul tinerilor americani calificati drept categoria NEET a crescut in doar un semestru de la  12,1% la 14,8%. In UE cifra a crescut de la 11,5% la  13,2%.</w:t>
      </w:r>
    </w:p>
    <w:p w:rsidR="004070F4" w:rsidRPr="00873C46" w:rsidRDefault="004070F4" w:rsidP="00873C46">
      <w:pPr>
        <w:spacing w:after="0"/>
        <w:ind w:right="142" w:firstLine="708"/>
        <w:rPr>
          <w:rFonts w:ascii="Arial" w:hAnsi="Arial" w:cs="Arial"/>
          <w:sz w:val="24"/>
          <w:szCs w:val="24"/>
          <w:lang w:val="ro-RO" w:eastAsia="en-AU"/>
        </w:rPr>
      </w:pPr>
      <w:r w:rsidRPr="00873C46">
        <w:rPr>
          <w:rFonts w:ascii="Arial" w:hAnsi="Arial" w:cs="Arial"/>
          <w:sz w:val="24"/>
          <w:szCs w:val="24"/>
          <w:lang w:val="ro-RO" w:eastAsia="en-AU"/>
        </w:rPr>
        <w:t xml:space="preserve"> In cadrul tarilor Europene exista variatii mari. In Germania, Austria si cele patru tari scandinave: Danemarca, Suedia, Norvegia si Finlanda cifra este de sub 10%. Spania si Grecia au rate ridicate, cum ar fi de asteptat, de 17,6% si 18,2%, respectiv, dar cel mai slab performer din Europa este, de fapt Italia, unde 19,5% din tineri sunt fara loc de munca si nu mai sunt in scoala sau in sisteme de formare.</w:t>
      </w:r>
    </w:p>
    <w:p w:rsidR="004070F4" w:rsidRPr="00873C46" w:rsidRDefault="004070F4" w:rsidP="00873C46">
      <w:pPr>
        <w:spacing w:after="0"/>
        <w:ind w:right="142" w:firstLine="708"/>
        <w:rPr>
          <w:rFonts w:ascii="Arial" w:hAnsi="Arial" w:cs="Arial"/>
          <w:sz w:val="24"/>
          <w:szCs w:val="24"/>
          <w:lang w:val="ro-RO" w:eastAsia="en-AU"/>
        </w:rPr>
      </w:pPr>
      <w:r w:rsidRPr="00873C46">
        <w:rPr>
          <w:rFonts w:ascii="Arial" w:hAnsi="Arial" w:cs="Arial"/>
          <w:sz w:val="24"/>
          <w:szCs w:val="24"/>
          <w:lang w:val="ro-RO" w:eastAsia="en-AU"/>
        </w:rPr>
        <w:t xml:space="preserve">Mai multi factori duc la aceasta diferenta in tarile europene in ceea ce priveste categoria NEET. </w:t>
      </w:r>
    </w:p>
    <w:p w:rsidR="004070F4" w:rsidRPr="00873C46" w:rsidRDefault="004070F4" w:rsidP="00873C46">
      <w:pPr>
        <w:spacing w:after="0"/>
        <w:ind w:right="142" w:firstLine="708"/>
        <w:rPr>
          <w:rFonts w:ascii="Arial" w:hAnsi="Arial" w:cs="Arial"/>
          <w:sz w:val="24"/>
          <w:szCs w:val="24"/>
          <w:lang w:val="ro-RO" w:eastAsia="en-AU"/>
        </w:rPr>
      </w:pPr>
      <w:r w:rsidRPr="00873C46">
        <w:rPr>
          <w:rFonts w:ascii="Arial" w:hAnsi="Arial" w:cs="Arial"/>
          <w:sz w:val="24"/>
          <w:szCs w:val="24"/>
          <w:lang w:val="ro-RO" w:eastAsia="en-AU"/>
        </w:rPr>
        <w:t>Tarile cu procentaj foarte mic de somaj in randul tinerilor au programe deosebit de ample de formare profesionala pentru tineri. Programele de ucenicie din Germania sunt cele mai cunoscute; ei incep devreme formarea, de la varsta de 15 sau 16 ani si formarea lor se bazeaza pe combinarea teoriei cu experienta practica realizata la locurile de munca (ex. fabrici).</w:t>
      </w:r>
    </w:p>
    <w:p w:rsidR="004070F4" w:rsidRPr="00873C46" w:rsidRDefault="004070F4" w:rsidP="00873C46">
      <w:pPr>
        <w:spacing w:after="0"/>
        <w:ind w:right="142" w:firstLine="708"/>
        <w:rPr>
          <w:rFonts w:ascii="Arial" w:hAnsi="Arial" w:cs="Arial"/>
          <w:sz w:val="24"/>
          <w:szCs w:val="24"/>
          <w:lang w:val="ro-RO" w:eastAsia="en-AU"/>
        </w:rPr>
      </w:pPr>
      <w:r w:rsidRPr="00873C46">
        <w:rPr>
          <w:rFonts w:ascii="Arial" w:hAnsi="Arial" w:cs="Arial"/>
          <w:sz w:val="24"/>
          <w:szCs w:val="24"/>
          <w:lang w:val="ro-RO" w:eastAsia="en-AU"/>
        </w:rPr>
        <w:t>Formarea dureaza intre un an si jumatate si trei ani, iar in momentul in care termina, cei mai multi ucenici sunt acceptati direct in ocuparea fortei de munca full-time. Unii dintre ei chiar ajung sa fie directorii executivi - cum ar fi, de exemplu, Hermann Josef Strenger un gigant chimic din Bayer.</w:t>
      </w:r>
    </w:p>
    <w:p w:rsidR="004070F4" w:rsidRPr="008E1244" w:rsidRDefault="004070F4" w:rsidP="00873C46">
      <w:pPr>
        <w:spacing w:after="0"/>
        <w:ind w:right="142" w:firstLine="708"/>
        <w:rPr>
          <w:rFonts w:ascii="Arial" w:hAnsi="Arial" w:cs="Arial"/>
          <w:sz w:val="24"/>
          <w:szCs w:val="24"/>
          <w:lang w:eastAsia="en-AU"/>
        </w:rPr>
      </w:pPr>
      <w:r>
        <w:rPr>
          <w:rFonts w:ascii="Arial" w:hAnsi="Arial" w:cs="Arial"/>
          <w:sz w:val="24"/>
          <w:szCs w:val="24"/>
          <w:lang w:val="ro-RO" w:eastAsia="en-AU"/>
        </w:rPr>
        <w:t xml:space="preserve"> </w:t>
      </w:r>
      <w:r w:rsidRPr="00873C46">
        <w:rPr>
          <w:rFonts w:ascii="Arial" w:hAnsi="Arial" w:cs="Arial"/>
          <w:sz w:val="24"/>
          <w:szCs w:val="24"/>
          <w:lang w:val="ro-RO" w:eastAsia="en-AU"/>
        </w:rPr>
        <w:t>Aceste natiuni au, de asemenea, sisteme de invatamant superior finantate de stat, care sunt practic gratuite, si astfel elevii nu au nevoie de bani pentru a</w:t>
      </w:r>
      <w:r w:rsidRPr="008E1244">
        <w:rPr>
          <w:rFonts w:ascii="Arial" w:hAnsi="Arial" w:cs="Arial"/>
          <w:sz w:val="24"/>
          <w:szCs w:val="24"/>
          <w:lang w:eastAsia="en-AU"/>
        </w:rPr>
        <w:t xml:space="preserve"> </w:t>
      </w:r>
      <w:r w:rsidRPr="00873C46">
        <w:rPr>
          <w:rFonts w:ascii="Arial" w:hAnsi="Arial" w:cs="Arial"/>
          <w:sz w:val="24"/>
          <w:szCs w:val="24"/>
          <w:lang w:val="ro-RO" w:eastAsia="en-AU"/>
        </w:rPr>
        <w:t>urma scoala, spre deosebire de SUA. De asemenea, spre deosebire de</w:t>
      </w:r>
      <w:r w:rsidRPr="008E1244">
        <w:rPr>
          <w:rFonts w:ascii="Arial" w:hAnsi="Arial" w:cs="Arial"/>
          <w:sz w:val="24"/>
          <w:szCs w:val="24"/>
          <w:lang w:eastAsia="en-AU"/>
        </w:rPr>
        <w:t xml:space="preserve"> SUA, unele dintre natiunile scandinave, cum ar fi Danemarca, trateaza foarte dur tinerii care refuza sa participe in programe de formare - inclusiv prin reducerea sau taierea beneficiile lor de somaj.</w:t>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Pe de alta parte, cifrele sunt atat de mari pentru Grecia si Spania, luate in parte, pentru ca, in comparatie cu Statele Unite si multi dintre vecinii lor europeni, un procent mai mic de tineri sunt de fapt pe piata fortei de munca - aproximativ 30%, comparativ cu 55% in SUA.</w:t>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 xml:space="preserve">Deci, de ce sunt tinerii din SUA atat de afectati de acest fenomen? Jacob Funk Kirkegaard, un cercetator de la Institutul Peterson pentru Economie Internationala, spune ca numarul de NEET probabil reflecta scaderea drastica a fortei de munca  in Statele Unite in timpul crizei financiare, care a fost  mai puternica decat in anumite parti ale Europei. In acelasi timp, tinerii americani au </w:t>
      </w:r>
      <w:r w:rsidRPr="008E1244">
        <w:rPr>
          <w:rFonts w:ascii="Arial" w:hAnsi="Arial" w:cs="Arial"/>
          <w:sz w:val="24"/>
          <w:szCs w:val="24"/>
          <w:lang w:eastAsia="en-AU"/>
        </w:rPr>
        <w:lastRenderedPageBreak/>
        <w:t>mai putine oportunitati de educatie si formare profesionala decat in Europa - in special, ca urmare a reducerilor dramatice de stat si a bugetelor locale de invatamant de stat din SUA in timpul crizei.</w:t>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In Statele Unite un fenomen important in fluctuatiile existente pe piata fortei de munca in randul tinerilor il reprezinta perioada de vara, cand foarte multi isi cauta locuri de munca pe durata determinata dar si in contextul in care atunci e perioada absolvirii liceului si universitatii.</w:t>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 xml:space="preserve">Astfel, din aprilie pana in iulie 2013, numarul tinerilor intre 16 la 24 ani, angajati in Statele Unite  a crescut de la 2,1 milioane la 19,7 milioane, astfel cum raporteaza Biroul American de Statistica a Muncii. In acest an, ponderea tinerilor angajati in luna iulie a fost de 50,7 la suta. (Luna iulie de obicei este de varf  in ocuparea fortei de munca in randul tinerilor.) </w:t>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Somajul in randul tinerilor a crescut cu  692.000 din aprilie pana in iulie 2013, comparativ cu o crestere de 836.000 in aceeasi perioada in 2012 (pentru ca aceasta analiza se concentreaza pe schimbarile sezoniere in randul tinerilor in ceea ce priveste ocuparea fortei de munca si somajul, care au loc in fiecare primavara si vara, datele nefiind ajustate sezonier).</w:t>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Forta de munca in randul tinerilor intre 16 si 24 de ani, care fie lucreaza fie isi cauta in mod activ un loc de munca, creste brusc intre aprilie si iulie a fiecarui an. In timpul acestor luni, un numar mare  de elevi de liceu si studenti cauta locuri de munca pe timp de vara, si multi absolventi intra pe piata fortei de munca pentru a cauta sau  a incepe  munca pe o durata nedeterminata.</w:t>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In vara anului 2013, numarul tinerilor de pe piata fortei de munca a crescut cu 2,8 milioane sau 13,4 %, pana la un total de 23,5 milioane de euro in Iulie. (A se vedea tabelul 1.)</w:t>
      </w:r>
    </w:p>
    <w:tbl>
      <w:tblPr>
        <w:tblW w:w="994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4315"/>
        <w:gridCol w:w="790"/>
        <w:gridCol w:w="790"/>
        <w:gridCol w:w="790"/>
        <w:gridCol w:w="790"/>
        <w:gridCol w:w="1152"/>
        <w:gridCol w:w="1316"/>
      </w:tblGrid>
      <w:tr w:rsidR="004070F4" w:rsidRPr="00F8697B" w:rsidTr="00025A46">
        <w:trPr>
          <w:trHeight w:val="152"/>
          <w:tblHeader/>
          <w:tblCellSpacing w:w="0" w:type="dxa"/>
        </w:trPr>
        <w:tc>
          <w:tcPr>
            <w:tcW w:w="0" w:type="auto"/>
            <w:vMerge w:val="restart"/>
            <w:tcBorders>
              <w:top w:val="outset" w:sz="6" w:space="0" w:color="auto"/>
              <w:bottom w:val="outset" w:sz="6" w:space="0" w:color="auto"/>
              <w:right w:val="outset" w:sz="6" w:space="0" w:color="auto"/>
            </w:tcBorders>
            <w:vAlign w:val="center"/>
          </w:tcPr>
          <w:p w:rsidR="004070F4" w:rsidRPr="0068674A" w:rsidRDefault="004070F4" w:rsidP="00025A46">
            <w:pPr>
              <w:spacing w:after="0" w:line="360" w:lineRule="auto"/>
              <w:jc w:val="center"/>
              <w:rPr>
                <w:rFonts w:ascii="Arial" w:hAnsi="Arial" w:cs="Arial"/>
                <w:sz w:val="24"/>
                <w:szCs w:val="24"/>
                <w:lang w:val="pl-PL" w:eastAsia="en-AU"/>
              </w:rPr>
            </w:pPr>
            <w:r w:rsidRPr="0068674A">
              <w:rPr>
                <w:rFonts w:ascii="Arial" w:hAnsi="Arial" w:cs="Arial"/>
                <w:sz w:val="24"/>
                <w:szCs w:val="24"/>
                <w:lang w:val="pl-PL" w:eastAsia="en-AU"/>
              </w:rPr>
              <w:t xml:space="preserve">Statutul angajarii, sex rasa, etnie </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Aprilie</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Mai</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Iunie</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Iulie</w:t>
            </w:r>
          </w:p>
        </w:tc>
        <w:tc>
          <w:tcPr>
            <w:tcW w:w="0" w:type="auto"/>
            <w:gridSpan w:val="2"/>
            <w:tcBorders>
              <w:top w:val="outset" w:sz="6" w:space="0" w:color="auto"/>
              <w:left w:val="outset" w:sz="6" w:space="0" w:color="auto"/>
              <w:bottom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Schimbari aprilie-iunie</w:t>
            </w:r>
          </w:p>
        </w:tc>
      </w:tr>
      <w:tr w:rsidR="004070F4" w:rsidRPr="00F8697B" w:rsidTr="00025A46">
        <w:trPr>
          <w:trHeight w:val="152"/>
          <w:tblHeader/>
          <w:tblCellSpacing w:w="0" w:type="dxa"/>
        </w:trPr>
        <w:tc>
          <w:tcPr>
            <w:tcW w:w="0" w:type="auto"/>
            <w:vMerge/>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rPr>
                <w:rFonts w:ascii="Arial" w:hAnsi="Arial" w:cs="Arial"/>
                <w:sz w:val="24"/>
                <w:szCs w:val="24"/>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rPr>
                <w:rFonts w:ascii="Arial" w:hAnsi="Arial" w:cs="Arial"/>
                <w:sz w:val="24"/>
                <w:szCs w:val="24"/>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rPr>
                <w:rFonts w:ascii="Arial" w:hAnsi="Arial" w:cs="Arial"/>
                <w:sz w:val="24"/>
                <w:szCs w:val="24"/>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rPr>
                <w:rFonts w:ascii="Arial" w:hAnsi="Arial" w:cs="Arial"/>
                <w:sz w:val="24"/>
                <w:szCs w:val="24"/>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rPr>
                <w:rFonts w:ascii="Arial" w:hAnsi="Arial" w:cs="Arial"/>
                <w:sz w:val="24"/>
                <w:szCs w:val="24"/>
                <w:lang w:eastAsia="en-AU"/>
              </w:rPr>
            </w:pPr>
          </w:p>
        </w:tc>
        <w:tc>
          <w:tcPr>
            <w:tcW w:w="0" w:type="auto"/>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Numar</w:t>
            </w:r>
          </w:p>
        </w:tc>
        <w:tc>
          <w:tcPr>
            <w:tcW w:w="0" w:type="auto"/>
            <w:tcBorders>
              <w:top w:val="outset" w:sz="6" w:space="0" w:color="auto"/>
              <w:left w:val="outset" w:sz="6" w:space="0" w:color="auto"/>
              <w:bottom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Procent</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TOTAL</w:t>
            </w:r>
          </w:p>
        </w:tc>
        <w:tc>
          <w:tcPr>
            <w:tcW w:w="0" w:type="auto"/>
            <w:gridSpan w:val="6"/>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Populatie neinsitutionalizata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38,857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38,858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38,858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38,861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0.0</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Forta de munca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20,721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21,181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23,322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23,506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2,785</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13.4</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de participare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53.3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54.5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60.0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60.5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7.2</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13.5</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Angajare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17,593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17,704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19,125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19,684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2,091</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11.9</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lastRenderedPageBreak/>
              <w:t>Rata de angajare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45.3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45.6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49.2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50.7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5.4</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11.9</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Somaj</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3,129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3,478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4,198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3,821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692</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22.1</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fulltime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2,157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2,524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3,173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2,819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662</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30.7</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parttime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972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954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1,025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1,002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30</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3.1</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somajului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16.4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16.3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7.9</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Persoane care nu sunt pe piata muncii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18,136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17,677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15,536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15,355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-2,781</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-15.3</w:t>
            </w:r>
          </w:p>
        </w:tc>
      </w:tr>
      <w:tr w:rsidR="004070F4" w:rsidRPr="00F8697B" w:rsidTr="00025A46">
        <w:trPr>
          <w:trHeight w:val="152"/>
          <w:tblCellSpacing w:w="0" w:type="dxa"/>
        </w:trPr>
        <w:tc>
          <w:tcPr>
            <w:tcW w:w="0" w:type="auto"/>
            <w:gridSpan w:val="7"/>
            <w:tcBorders>
              <w:top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Barbati</w:t>
            </w:r>
          </w:p>
        </w:tc>
        <w:tc>
          <w:tcPr>
            <w:tcW w:w="0" w:type="auto"/>
            <w:gridSpan w:val="6"/>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Populatie neinsitutionalizata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19,584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19,584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19,585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19,587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0.0</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Forta de munca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10,596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11,023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12,179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12,283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1,687</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15.9</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de participare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54.1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56.3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62.2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62.7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8.6</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15.9</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Angajare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8,863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9,051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9,752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10,127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1,264</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14.3</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de angajare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45.3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46.2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49.8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51.7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6.4</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14.1</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Somaj</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1,732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1,972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2,427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2,156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424</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24.5</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fulltime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1,263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1,486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1,902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1,665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402</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31.8</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parttime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470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486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525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491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21</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4.5</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somajului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16.3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17.9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17.6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8.0</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Persoane care nu sunt pe piata muncii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8,988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8,561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7,405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7,303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-1,685</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-18.7</w:t>
            </w:r>
          </w:p>
        </w:tc>
      </w:tr>
      <w:tr w:rsidR="004070F4" w:rsidRPr="00F8697B" w:rsidTr="00025A46">
        <w:trPr>
          <w:trHeight w:val="152"/>
          <w:tblCellSpacing w:w="0" w:type="dxa"/>
        </w:trPr>
        <w:tc>
          <w:tcPr>
            <w:tcW w:w="0" w:type="auto"/>
            <w:gridSpan w:val="7"/>
            <w:tcBorders>
              <w:top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Femei</w:t>
            </w:r>
          </w:p>
        </w:tc>
        <w:tc>
          <w:tcPr>
            <w:tcW w:w="0" w:type="auto"/>
            <w:gridSpan w:val="6"/>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Populatie neinsitutionalizata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19,274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19,273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19,273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19,274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0</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0.0</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Forta de munca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10,126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10,158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11,143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11,223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1,097</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10.8</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de participare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52.5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52.7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57.8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58.2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5.7</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10.9</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lastRenderedPageBreak/>
              <w:t>Angajare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8,729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8,652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9,372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9,557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828</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9.5</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de angajare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45.3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44.9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48.6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49.6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4.3</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9.5</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Somaj</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1,396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1,505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1,771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1,665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269</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19.3</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fulltime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894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1,038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1,271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1,154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260</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29.1</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parttime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502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468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500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511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somajului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7.2</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Persoane care nu sunt pe piata muncii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9,148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9,116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8,130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8,052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-1,096</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-12.0</w:t>
            </w:r>
          </w:p>
        </w:tc>
      </w:tr>
      <w:tr w:rsidR="004070F4" w:rsidRPr="00F8697B" w:rsidTr="00025A46">
        <w:trPr>
          <w:trHeight w:val="152"/>
          <w:tblCellSpacing w:w="0" w:type="dxa"/>
        </w:trPr>
        <w:tc>
          <w:tcPr>
            <w:tcW w:w="0" w:type="auto"/>
            <w:gridSpan w:val="7"/>
            <w:tcBorders>
              <w:top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Albi</w:t>
            </w:r>
          </w:p>
        </w:tc>
        <w:tc>
          <w:tcPr>
            <w:tcW w:w="0" w:type="auto"/>
            <w:gridSpan w:val="6"/>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Populatie neinsitutionalizata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28,879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28,874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28,869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28,866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0.0</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Forta de munca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16,093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16,527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18,005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18,205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2,112</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13.1</w:t>
            </w:r>
          </w:p>
        </w:tc>
      </w:tr>
      <w:tr w:rsidR="004070F4" w:rsidRPr="00F8697B" w:rsidTr="00025A46">
        <w:trPr>
          <w:trHeight w:val="15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de participare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55.7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57.2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62.4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63.1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7.4</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13.3</w:t>
            </w:r>
          </w:p>
        </w:tc>
      </w:tr>
      <w:tr w:rsidR="004070F4" w:rsidRPr="00F8697B" w:rsidTr="00025A46">
        <w:trPr>
          <w:trHeight w:val="30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Angajare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13,938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14,124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15,258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15,679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1,741</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12.5</w:t>
            </w:r>
          </w:p>
        </w:tc>
      </w:tr>
      <w:tr w:rsidR="004070F4" w:rsidRPr="00F8697B" w:rsidTr="00025A46">
        <w:trPr>
          <w:trHeight w:val="57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de angajare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48.3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48.9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52.9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54.3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6.0</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12.4</w:t>
            </w:r>
          </w:p>
        </w:tc>
      </w:tr>
      <w:tr w:rsidR="004070F4" w:rsidRPr="00F8697B" w:rsidTr="00025A46">
        <w:trPr>
          <w:trHeight w:val="30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Somaj</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2,155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2,403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2,747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2,525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370</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17.2</w:t>
            </w:r>
          </w:p>
        </w:tc>
      </w:tr>
      <w:tr w:rsidR="004070F4" w:rsidRPr="00F8697B" w:rsidTr="00025A46">
        <w:trPr>
          <w:trHeight w:val="285"/>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fulltime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1,424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1,618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1,974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1,814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390</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27.4</w:t>
            </w:r>
          </w:p>
        </w:tc>
      </w:tr>
      <w:tr w:rsidR="004070F4" w:rsidRPr="00F8697B" w:rsidTr="00025A46">
        <w:trPr>
          <w:trHeight w:val="30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parttime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732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785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773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711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-21</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-2.9</w:t>
            </w:r>
          </w:p>
        </w:tc>
      </w:tr>
      <w:tr w:rsidR="004070F4" w:rsidRPr="00F8697B" w:rsidTr="00025A46">
        <w:trPr>
          <w:trHeight w:val="285"/>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somajului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0.5</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3.7</w:t>
            </w:r>
          </w:p>
        </w:tc>
      </w:tr>
      <w:tr w:rsidR="004070F4" w:rsidRPr="00F8697B" w:rsidTr="00025A46">
        <w:trPr>
          <w:trHeight w:val="285"/>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Persoane care nu sunt pe piata muncii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12,785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12,346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10,863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10,661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-2,124</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-16.6</w:t>
            </w:r>
          </w:p>
        </w:tc>
      </w:tr>
      <w:tr w:rsidR="004070F4" w:rsidRPr="00F8697B" w:rsidTr="00025A46">
        <w:trPr>
          <w:trHeight w:val="127"/>
          <w:tblCellSpacing w:w="0" w:type="dxa"/>
        </w:trPr>
        <w:tc>
          <w:tcPr>
            <w:tcW w:w="0" w:type="auto"/>
            <w:gridSpan w:val="7"/>
            <w:tcBorders>
              <w:top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30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Persoane de culoare</w:t>
            </w:r>
          </w:p>
        </w:tc>
        <w:tc>
          <w:tcPr>
            <w:tcW w:w="0" w:type="auto"/>
            <w:gridSpan w:val="6"/>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586"/>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Populatie neinsitutionalizata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5,996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5,996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5,996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5,997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0.0</w:t>
            </w:r>
          </w:p>
        </w:tc>
      </w:tr>
      <w:tr w:rsidR="004070F4" w:rsidRPr="00F8697B" w:rsidTr="00025A46">
        <w:trPr>
          <w:trHeight w:val="285"/>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lastRenderedPageBreak/>
              <w:t>Forta de munca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2,901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2,960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3,231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3,225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324</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11.2</w:t>
            </w:r>
          </w:p>
        </w:tc>
      </w:tr>
      <w:tr w:rsidR="004070F4" w:rsidRPr="00F8697B" w:rsidTr="00025A46">
        <w:trPr>
          <w:trHeight w:val="285"/>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de participare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48.4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49.4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53.9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53.8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5.4</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11.2</w:t>
            </w:r>
          </w:p>
        </w:tc>
      </w:tr>
      <w:tr w:rsidR="004070F4" w:rsidRPr="00F8697B" w:rsidTr="00025A46">
        <w:trPr>
          <w:trHeight w:val="30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Angajare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2,178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2,127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2,200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2,315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137</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6.3</w:t>
            </w:r>
          </w:p>
        </w:tc>
      </w:tr>
      <w:tr w:rsidR="004070F4" w:rsidRPr="00F8697B" w:rsidTr="00025A46">
        <w:trPr>
          <w:trHeight w:val="586"/>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de angajare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36.3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35.5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36.7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38.6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2.3</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6.3</w:t>
            </w:r>
          </w:p>
        </w:tc>
      </w:tr>
      <w:tr w:rsidR="004070F4" w:rsidRPr="00F8697B" w:rsidTr="00025A46">
        <w:trPr>
          <w:trHeight w:val="285"/>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Somaj</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722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834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1,031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910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188</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26.0</w:t>
            </w:r>
          </w:p>
        </w:tc>
      </w:tr>
      <w:tr w:rsidR="004070F4" w:rsidRPr="00F8697B" w:rsidTr="00025A46">
        <w:trPr>
          <w:trHeight w:val="285"/>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fulltime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553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715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871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771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218</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39.4</w:t>
            </w:r>
          </w:p>
        </w:tc>
      </w:tr>
      <w:tr w:rsidR="004070F4" w:rsidRPr="00F8697B" w:rsidTr="00025A46">
        <w:trPr>
          <w:trHeight w:val="30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parttime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170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119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-31</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-18.2</w:t>
            </w:r>
          </w:p>
        </w:tc>
      </w:tr>
      <w:tr w:rsidR="004070F4" w:rsidRPr="00F8697B" w:rsidTr="00025A46">
        <w:trPr>
          <w:trHeight w:val="285"/>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somajului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24.9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28.2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31.9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28.2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3.3</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13.3</w:t>
            </w:r>
          </w:p>
        </w:tc>
      </w:tr>
      <w:tr w:rsidR="004070F4" w:rsidRPr="00F8697B" w:rsidTr="00025A46">
        <w:trPr>
          <w:trHeight w:val="30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Persoane care nu sunt pe piata muncii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3,095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3,035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2,765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2,772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-323</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-10.4</w:t>
            </w:r>
          </w:p>
        </w:tc>
      </w:tr>
      <w:tr w:rsidR="004070F4" w:rsidRPr="00F8697B" w:rsidTr="00025A46">
        <w:trPr>
          <w:trHeight w:val="127"/>
          <w:tblCellSpacing w:w="0" w:type="dxa"/>
        </w:trPr>
        <w:tc>
          <w:tcPr>
            <w:tcW w:w="0" w:type="auto"/>
            <w:gridSpan w:val="7"/>
            <w:tcBorders>
              <w:top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285"/>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Asiatici</w:t>
            </w:r>
          </w:p>
        </w:tc>
        <w:tc>
          <w:tcPr>
            <w:tcW w:w="0" w:type="auto"/>
            <w:gridSpan w:val="6"/>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586"/>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Populatie neinsitutionalizata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2,042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2,069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2,014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2,028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-0.7</w:t>
            </w:r>
          </w:p>
        </w:tc>
      </w:tr>
      <w:tr w:rsidR="004070F4" w:rsidRPr="00F8697B" w:rsidTr="00025A46">
        <w:trPr>
          <w:trHeight w:val="285"/>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Forta de munca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834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768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935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934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100</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12.0</w:t>
            </w:r>
          </w:p>
        </w:tc>
      </w:tr>
      <w:tr w:rsidR="004070F4" w:rsidRPr="00F8697B" w:rsidTr="00025A46">
        <w:trPr>
          <w:trHeight w:val="30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de participare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40.8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37.1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46.4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46.1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5.3</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13.0</w:t>
            </w:r>
          </w:p>
        </w:tc>
      </w:tr>
      <w:tr w:rsidR="004070F4" w:rsidRPr="00F8697B" w:rsidTr="00025A46">
        <w:trPr>
          <w:trHeight w:val="285"/>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Angajare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737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693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795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794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57</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7.7</w:t>
            </w:r>
          </w:p>
        </w:tc>
      </w:tr>
      <w:tr w:rsidR="004070F4" w:rsidRPr="00F8697B" w:rsidTr="00025A46">
        <w:trPr>
          <w:trHeight w:val="586"/>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de angajare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36.1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33.5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39.5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39.2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3.1</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8.6</w:t>
            </w:r>
          </w:p>
        </w:tc>
      </w:tr>
      <w:tr w:rsidR="004070F4" w:rsidRPr="00F8697B" w:rsidTr="00025A46">
        <w:trPr>
          <w:trHeight w:val="285"/>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Somaj</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43</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44.3</w:t>
            </w:r>
          </w:p>
        </w:tc>
      </w:tr>
      <w:tr w:rsidR="004070F4" w:rsidRPr="00F8697B" w:rsidTr="00025A46">
        <w:trPr>
          <w:trHeight w:val="30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fulltime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5.2</w:t>
            </w:r>
          </w:p>
        </w:tc>
      </w:tr>
      <w:tr w:rsidR="004070F4" w:rsidRPr="00F8697B" w:rsidTr="00025A46">
        <w:trPr>
          <w:trHeight w:val="285"/>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parttime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40</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210.5</w:t>
            </w:r>
          </w:p>
        </w:tc>
      </w:tr>
      <w:tr w:rsidR="004070F4" w:rsidRPr="00F8697B" w:rsidTr="00025A46">
        <w:trPr>
          <w:trHeight w:val="285"/>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somajului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11.6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3.4</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29.3</w:t>
            </w:r>
          </w:p>
        </w:tc>
      </w:tr>
      <w:tr w:rsidR="004070F4" w:rsidRPr="00F8697B" w:rsidTr="00025A46">
        <w:trPr>
          <w:trHeight w:val="30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Persoane care nu sunt pe piata muncii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1,208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1,301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1,079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1,094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-114</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-9.4</w:t>
            </w:r>
          </w:p>
        </w:tc>
      </w:tr>
      <w:tr w:rsidR="004070F4" w:rsidRPr="00F8697B" w:rsidTr="00025A46">
        <w:trPr>
          <w:trHeight w:val="127"/>
          <w:tblCellSpacing w:w="0" w:type="dxa"/>
        </w:trPr>
        <w:tc>
          <w:tcPr>
            <w:tcW w:w="0" w:type="auto"/>
            <w:gridSpan w:val="7"/>
            <w:tcBorders>
              <w:top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285"/>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lastRenderedPageBreak/>
              <w:t>Hispanici/latino</w:t>
            </w:r>
          </w:p>
        </w:tc>
        <w:tc>
          <w:tcPr>
            <w:tcW w:w="0" w:type="auto"/>
            <w:gridSpan w:val="6"/>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586"/>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Populatie neinsitutionalizata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8,198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8,208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8,218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8,229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31</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0.4</w:t>
            </w:r>
          </w:p>
        </w:tc>
      </w:tr>
      <w:tr w:rsidR="004070F4" w:rsidRPr="00F8697B" w:rsidTr="00025A46">
        <w:trPr>
          <w:trHeight w:val="285"/>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Forta de munca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4,322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4,356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4,638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4,756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434</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10.0</w:t>
            </w:r>
          </w:p>
        </w:tc>
      </w:tr>
      <w:tr w:rsidR="004070F4" w:rsidRPr="00F8697B" w:rsidTr="00025A46">
        <w:trPr>
          <w:trHeight w:val="30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de participare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52.7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53.1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56.4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57.8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5.1</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9.7</w:t>
            </w:r>
          </w:p>
        </w:tc>
      </w:tr>
      <w:tr w:rsidR="004070F4" w:rsidRPr="00F8697B" w:rsidTr="00025A46">
        <w:trPr>
          <w:trHeight w:val="285"/>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Angajare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3,603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3,635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3,823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3,897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294</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8.2</w:t>
            </w:r>
          </w:p>
        </w:tc>
      </w:tr>
      <w:tr w:rsidR="004070F4" w:rsidRPr="00F8697B" w:rsidTr="00025A46">
        <w:trPr>
          <w:trHeight w:val="586"/>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de angajare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43.9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44.3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46.5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47.4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3.5</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8.0</w:t>
            </w:r>
          </w:p>
        </w:tc>
      </w:tr>
      <w:tr w:rsidR="004070F4" w:rsidRPr="00F8697B" w:rsidTr="00025A46">
        <w:trPr>
          <w:trHeight w:val="285"/>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Somaj</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719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721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815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859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140</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19.5</w:t>
            </w:r>
          </w:p>
        </w:tc>
      </w:tr>
      <w:tr w:rsidR="004070F4" w:rsidRPr="00F8697B" w:rsidTr="00025A46">
        <w:trPr>
          <w:trHeight w:val="30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fulltime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476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467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594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622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146</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30.7</w:t>
            </w:r>
          </w:p>
        </w:tc>
      </w:tr>
      <w:tr w:rsidR="004070F4" w:rsidRPr="00F8697B" w:rsidTr="00025A46">
        <w:trPr>
          <w:trHeight w:val="285"/>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parttime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243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254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221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238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-2.1</w:t>
            </w:r>
          </w:p>
        </w:tc>
      </w:tr>
      <w:tr w:rsidR="004070F4" w:rsidRPr="00F8697B" w:rsidTr="00025A46">
        <w:trPr>
          <w:trHeight w:val="285"/>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somajului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16.6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16.6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17.6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9.0</w:t>
            </w:r>
          </w:p>
        </w:tc>
      </w:tr>
      <w:tr w:rsidR="004070F4" w:rsidRPr="00F8697B" w:rsidTr="00025A46">
        <w:trPr>
          <w:trHeight w:val="30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Persoane care nu sunt pe piata muncii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3,876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3,852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3,580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3,473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-403</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-10.4</w:t>
            </w:r>
          </w:p>
        </w:tc>
      </w:tr>
      <w:tr w:rsidR="004070F4" w:rsidRPr="00F8697B" w:rsidTr="00025A46">
        <w:trPr>
          <w:trHeight w:val="1155"/>
          <w:tblCellSpacing w:w="0" w:type="dxa"/>
        </w:trPr>
        <w:tc>
          <w:tcPr>
            <w:tcW w:w="0" w:type="auto"/>
            <w:gridSpan w:val="7"/>
            <w:tcBorders>
              <w:top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bl>
    <w:p w:rsidR="004070F4" w:rsidRDefault="004070F4" w:rsidP="008E1244">
      <w:pPr>
        <w:spacing w:after="0" w:line="360" w:lineRule="auto"/>
        <w:jc w:val="both"/>
        <w:rPr>
          <w:rFonts w:ascii="Arial" w:hAnsi="Arial" w:cs="Arial"/>
          <w:sz w:val="24"/>
          <w:szCs w:val="24"/>
          <w:lang w:eastAsia="en-AU"/>
        </w:rPr>
      </w:pPr>
    </w:p>
    <w:p w:rsidR="004070F4" w:rsidRPr="008E1244" w:rsidRDefault="004070F4" w:rsidP="008E1244">
      <w:pPr>
        <w:spacing w:after="0" w:line="360" w:lineRule="auto"/>
        <w:jc w:val="both"/>
        <w:rPr>
          <w:rFonts w:ascii="Arial" w:hAnsi="Arial" w:cs="Arial"/>
          <w:sz w:val="24"/>
          <w:szCs w:val="24"/>
          <w:lang w:eastAsia="en-AU"/>
        </w:rPr>
      </w:pPr>
    </w:p>
    <w:p w:rsidR="004070F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 xml:space="preserve"> Rata de participare a fortei de munca pentru toti tinerii - proportia populatiei de la 16 la 24 de ani care lucreaza sau se afla in cautarea unui loc de munca- a fost de 60,5 % in luna iulie, la fel ca un an mai devreme. Avand o perspectiva pe termen lung, rata de participare in iulie 2013 a fost de 17,0 puncte procentuale sub rata de varf pentru aceeasi luna in anul 1989 (77,5 la suta).</w:t>
      </w:r>
    </w:p>
    <w:p w:rsidR="004070F4" w:rsidRDefault="004070F4" w:rsidP="00873C46">
      <w:pPr>
        <w:spacing w:after="0"/>
        <w:ind w:right="142" w:firstLine="708"/>
        <w:rPr>
          <w:rFonts w:ascii="Arial" w:hAnsi="Arial" w:cs="Arial"/>
          <w:sz w:val="24"/>
          <w:szCs w:val="24"/>
          <w:lang w:eastAsia="en-AU"/>
        </w:rPr>
      </w:pPr>
    </w:p>
    <w:p w:rsidR="004070F4" w:rsidRDefault="004070F4" w:rsidP="00873C46">
      <w:pPr>
        <w:spacing w:after="0"/>
        <w:ind w:right="142" w:firstLine="708"/>
        <w:rPr>
          <w:rFonts w:ascii="Arial" w:hAnsi="Arial" w:cs="Arial"/>
          <w:sz w:val="24"/>
          <w:szCs w:val="24"/>
          <w:lang w:eastAsia="en-AU"/>
        </w:rPr>
      </w:pP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 xml:space="preserve"> </w:t>
      </w:r>
    </w:p>
    <w:tbl>
      <w:tblPr>
        <w:tblW w:w="934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431"/>
        <w:gridCol w:w="978"/>
        <w:gridCol w:w="978"/>
        <w:gridCol w:w="978"/>
        <w:gridCol w:w="978"/>
      </w:tblGrid>
      <w:tr w:rsidR="004070F4" w:rsidRPr="00F8697B" w:rsidTr="00025A46">
        <w:trPr>
          <w:trHeight w:val="150"/>
          <w:tblHeader/>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lastRenderedPageBreak/>
              <w:t>Statut de angajare, sex, rasa, etnie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iulie</w:t>
            </w:r>
            <w:r w:rsidRPr="008E1244">
              <w:rPr>
                <w:rFonts w:ascii="Arial" w:hAnsi="Arial" w:cs="Arial"/>
                <w:sz w:val="24"/>
                <w:szCs w:val="24"/>
                <w:lang w:eastAsia="en-AU"/>
              </w:rPr>
              <w:br/>
              <w:t>2010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iulie</w:t>
            </w:r>
            <w:r w:rsidRPr="008E1244">
              <w:rPr>
                <w:rFonts w:ascii="Arial" w:hAnsi="Arial" w:cs="Arial"/>
                <w:sz w:val="24"/>
                <w:szCs w:val="24"/>
                <w:lang w:eastAsia="en-AU"/>
              </w:rPr>
              <w:br/>
              <w:t>2011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rPr>
                <w:rFonts w:ascii="Arial" w:hAnsi="Arial" w:cs="Arial"/>
                <w:sz w:val="24"/>
                <w:szCs w:val="24"/>
                <w:lang w:eastAsia="en-AU"/>
              </w:rPr>
            </w:pPr>
            <w:r w:rsidRPr="008E1244">
              <w:rPr>
                <w:rFonts w:ascii="Arial" w:hAnsi="Arial" w:cs="Arial"/>
                <w:sz w:val="24"/>
                <w:szCs w:val="24"/>
                <w:lang w:eastAsia="en-AU"/>
              </w:rPr>
              <w:t xml:space="preserve"> iulie</w:t>
            </w:r>
            <w:r w:rsidRPr="008E1244">
              <w:rPr>
                <w:rFonts w:ascii="Arial" w:hAnsi="Arial" w:cs="Arial"/>
                <w:sz w:val="24"/>
                <w:szCs w:val="24"/>
                <w:lang w:eastAsia="en-AU"/>
              </w:rPr>
              <w:br/>
              <w:t>2012</w:t>
            </w:r>
          </w:p>
        </w:tc>
        <w:tc>
          <w:tcPr>
            <w:tcW w:w="0" w:type="auto"/>
            <w:tcBorders>
              <w:top w:val="outset" w:sz="6" w:space="0" w:color="auto"/>
              <w:left w:val="outset" w:sz="6" w:space="0" w:color="auto"/>
              <w:bottom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iulie</w:t>
            </w:r>
            <w:r w:rsidRPr="008E1244">
              <w:rPr>
                <w:rFonts w:ascii="Arial" w:hAnsi="Arial" w:cs="Arial"/>
                <w:sz w:val="24"/>
                <w:szCs w:val="24"/>
                <w:lang w:eastAsia="en-AU"/>
              </w:rPr>
              <w:br/>
              <w:t>2013</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TOTAL</w:t>
            </w:r>
          </w:p>
        </w:tc>
        <w:tc>
          <w:tcPr>
            <w:tcW w:w="0" w:type="auto"/>
            <w:gridSpan w:val="4"/>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Populatie neinsitutionalizata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37,944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38,196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38,799</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38,861</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Forta de munca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22,938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22,742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23,472</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23,506</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de participare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60.5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59.5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60.5</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60.5</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Angagati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18,564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18,632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19,461</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19,684</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Angajati-rata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48.9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48.8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50.2</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50.7</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Someri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4,374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4,110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4,011</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3,821</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full 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3,374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3,238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3,074</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2,819</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part 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1,000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872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937</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1,002</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somajului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17.1</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16.3</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Persoane neaflata pe piata de munca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15,006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15,454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15,327</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15,355</w:t>
            </w:r>
          </w:p>
        </w:tc>
      </w:tr>
      <w:tr w:rsidR="004070F4" w:rsidRPr="00F8697B" w:rsidTr="00025A46">
        <w:trPr>
          <w:trHeight w:val="150"/>
          <w:tblCellSpacing w:w="0" w:type="dxa"/>
        </w:trPr>
        <w:tc>
          <w:tcPr>
            <w:tcW w:w="0" w:type="auto"/>
            <w:gridSpan w:val="5"/>
            <w:tcBorders>
              <w:top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Barbati</w:t>
            </w:r>
          </w:p>
        </w:tc>
        <w:tc>
          <w:tcPr>
            <w:tcW w:w="0" w:type="auto"/>
            <w:gridSpan w:val="4"/>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Populatie neinsitutionalizata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19,126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19,425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19,554</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19,587</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Forta de munca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11,997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11,930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12,355</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12,283</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de participare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62.7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61.4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63.2</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62.7</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Angagati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9,537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9,746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10,140</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10,127</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Angajati-rata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49.9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50.2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51.9</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51.7</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Someri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2,460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2,184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2,215</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2,156</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full 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1,949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1,809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1,785</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1,665</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part 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510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375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430</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491</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somajului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20.5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17.9</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17.6</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Persoane neaflata pe piata de munca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7,129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7,494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7,199</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7,303</w:t>
            </w:r>
          </w:p>
        </w:tc>
      </w:tr>
      <w:tr w:rsidR="004070F4" w:rsidRPr="00F8697B" w:rsidTr="00025A46">
        <w:trPr>
          <w:trHeight w:val="150"/>
          <w:tblCellSpacing w:w="0" w:type="dxa"/>
        </w:trPr>
        <w:tc>
          <w:tcPr>
            <w:tcW w:w="0" w:type="auto"/>
            <w:gridSpan w:val="5"/>
            <w:tcBorders>
              <w:top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Femei</w:t>
            </w:r>
          </w:p>
        </w:tc>
        <w:tc>
          <w:tcPr>
            <w:tcW w:w="0" w:type="auto"/>
            <w:gridSpan w:val="4"/>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Populatie neinsitutionalizata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18,819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18,772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19,245</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19,274</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Forta de munca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10,942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10,812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11,117</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11,223</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de participare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58.1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57.6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57.8</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58.2</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Angagati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9,027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8,886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9,321</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9,557</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Angajati-rata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48.0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47.3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48.4</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49.6</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Someri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1,914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1,926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1,796</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1,665</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full 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1,425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1,428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1,289</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1,154</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part 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489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497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507</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511</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somajului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17.5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17.8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16.2</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14.8</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Persoane neaflata pe piata de munca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7,877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7,960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8,128</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8,052</w:t>
            </w:r>
          </w:p>
        </w:tc>
      </w:tr>
      <w:tr w:rsidR="004070F4" w:rsidRPr="00F8697B" w:rsidTr="00025A46">
        <w:trPr>
          <w:trHeight w:val="150"/>
          <w:tblCellSpacing w:w="0" w:type="dxa"/>
        </w:trPr>
        <w:tc>
          <w:tcPr>
            <w:tcW w:w="0" w:type="auto"/>
            <w:gridSpan w:val="5"/>
            <w:tcBorders>
              <w:top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Albi</w:t>
            </w:r>
          </w:p>
        </w:tc>
        <w:tc>
          <w:tcPr>
            <w:tcW w:w="0" w:type="auto"/>
            <w:gridSpan w:val="4"/>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Populatie neinsitutionalizata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29,164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29,377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28,956</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28,866</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Forta de munca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18,441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18,266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18,213</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18,205</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de participare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63.2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62.2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62.9</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63.1</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Angagati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15,455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15,367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15,498</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15,679</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Angajati-rata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53.0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52.3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53.5</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54.3</w:t>
            </w:r>
          </w:p>
        </w:tc>
      </w:tr>
      <w:tr w:rsidR="004070F4" w:rsidRPr="00F8697B" w:rsidTr="00025A46">
        <w:trPr>
          <w:trHeight w:val="150"/>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Someri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2,987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2,899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2,715</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2,525</w:t>
            </w:r>
          </w:p>
        </w:tc>
      </w:tr>
      <w:tr w:rsidR="004070F4" w:rsidRPr="00F8697B" w:rsidTr="00025A46">
        <w:trPr>
          <w:trHeight w:val="28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full 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2,253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2,203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2,019</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1,814</w:t>
            </w:r>
          </w:p>
        </w:tc>
      </w:tr>
      <w:tr w:rsidR="004070F4" w:rsidRPr="00F8697B" w:rsidTr="00025A46">
        <w:trPr>
          <w:trHeight w:val="29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part 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733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696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696</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711</w:t>
            </w:r>
          </w:p>
        </w:tc>
      </w:tr>
      <w:tr w:rsidR="004070F4" w:rsidRPr="00F8697B" w:rsidTr="00025A46">
        <w:trPr>
          <w:trHeight w:val="28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somajului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16.2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14.9</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13.9</w:t>
            </w:r>
          </w:p>
        </w:tc>
      </w:tr>
      <w:tr w:rsidR="004070F4" w:rsidRPr="00F8697B" w:rsidTr="00025A46">
        <w:trPr>
          <w:trHeight w:val="28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lastRenderedPageBreak/>
              <w:t>Persoane neaflata pe piata de munca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10,722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11,111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10,743</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10,661</w:t>
            </w:r>
          </w:p>
        </w:tc>
      </w:tr>
      <w:tr w:rsidR="004070F4" w:rsidRPr="00F8697B" w:rsidTr="00025A46">
        <w:trPr>
          <w:tblCellSpacing w:w="0" w:type="dxa"/>
        </w:trPr>
        <w:tc>
          <w:tcPr>
            <w:tcW w:w="0" w:type="auto"/>
            <w:gridSpan w:val="5"/>
            <w:tcBorders>
              <w:top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29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Persoane de culoare sau africane</w:t>
            </w:r>
          </w:p>
        </w:tc>
        <w:tc>
          <w:tcPr>
            <w:tcW w:w="0" w:type="auto"/>
            <w:gridSpan w:val="4"/>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28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Populatie neinsitutionalizata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5,756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5,763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5,971</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5,997</w:t>
            </w:r>
          </w:p>
        </w:tc>
      </w:tr>
      <w:tr w:rsidR="004070F4" w:rsidRPr="00F8697B" w:rsidTr="00025A46">
        <w:trPr>
          <w:trHeight w:val="29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Forta de munca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2,972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2,893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3,256</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3,225</w:t>
            </w:r>
          </w:p>
        </w:tc>
      </w:tr>
      <w:tr w:rsidR="004070F4" w:rsidRPr="00F8697B" w:rsidTr="00025A46">
        <w:trPr>
          <w:trHeight w:val="28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de participare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51.6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50.2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54.5</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53.8</w:t>
            </w:r>
          </w:p>
        </w:tc>
      </w:tr>
      <w:tr w:rsidR="004070F4" w:rsidRPr="00F8697B" w:rsidTr="00025A46">
        <w:trPr>
          <w:trHeight w:val="28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Angagati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1,980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1,996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2,323</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2,315</w:t>
            </w:r>
          </w:p>
        </w:tc>
      </w:tr>
      <w:tr w:rsidR="004070F4" w:rsidRPr="00F8697B" w:rsidTr="00025A46">
        <w:trPr>
          <w:trHeight w:val="29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Angajati-rata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34.4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34.6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38.9</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38.6</w:t>
            </w:r>
          </w:p>
        </w:tc>
      </w:tr>
      <w:tr w:rsidR="004070F4" w:rsidRPr="00F8697B" w:rsidTr="00025A46">
        <w:trPr>
          <w:trHeight w:val="28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Someri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992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897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933</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910</w:t>
            </w:r>
          </w:p>
        </w:tc>
      </w:tr>
      <w:tr w:rsidR="004070F4" w:rsidRPr="00F8697B" w:rsidTr="00025A46">
        <w:trPr>
          <w:trHeight w:val="29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full 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843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778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783</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771</w:t>
            </w:r>
          </w:p>
        </w:tc>
      </w:tr>
      <w:tr w:rsidR="004070F4" w:rsidRPr="00F8697B" w:rsidTr="00025A46">
        <w:trPr>
          <w:trHeight w:val="28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part 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118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150</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139</w:t>
            </w:r>
          </w:p>
        </w:tc>
      </w:tr>
      <w:tr w:rsidR="004070F4" w:rsidRPr="00F8697B" w:rsidTr="00025A46">
        <w:trPr>
          <w:trHeight w:val="28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somajului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33.4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31.0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28.6</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28.2</w:t>
            </w:r>
          </w:p>
        </w:tc>
      </w:tr>
      <w:tr w:rsidR="004070F4" w:rsidRPr="00F8697B" w:rsidTr="00025A46">
        <w:trPr>
          <w:trHeight w:val="29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Persoane neaflata pe piata de munca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2,783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2,870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2,715</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2,772</w:t>
            </w:r>
          </w:p>
        </w:tc>
      </w:tr>
      <w:tr w:rsidR="004070F4" w:rsidRPr="00F8697B" w:rsidTr="00025A46">
        <w:trPr>
          <w:tblCellSpacing w:w="0" w:type="dxa"/>
        </w:trPr>
        <w:tc>
          <w:tcPr>
            <w:tcW w:w="0" w:type="auto"/>
            <w:gridSpan w:val="5"/>
            <w:tcBorders>
              <w:top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28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Asiatici</w:t>
            </w:r>
          </w:p>
        </w:tc>
        <w:tc>
          <w:tcPr>
            <w:tcW w:w="0" w:type="auto"/>
            <w:gridSpan w:val="4"/>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29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Populatie neinsitutionalizata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1,576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1,573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1,922</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2,028</w:t>
            </w:r>
          </w:p>
        </w:tc>
      </w:tr>
      <w:tr w:rsidR="004070F4" w:rsidRPr="00F8697B" w:rsidTr="00025A46">
        <w:trPr>
          <w:trHeight w:val="28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Forta de munca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762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753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839</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934</w:t>
            </w:r>
          </w:p>
        </w:tc>
      </w:tr>
      <w:tr w:rsidR="004070F4" w:rsidRPr="00F8697B" w:rsidTr="00025A46">
        <w:trPr>
          <w:trHeight w:val="28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de participare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48.3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47.9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43.7</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46.1</w:t>
            </w:r>
          </w:p>
        </w:tc>
      </w:tr>
      <w:tr w:rsidR="004070F4" w:rsidRPr="00F8697B" w:rsidTr="00025A46">
        <w:trPr>
          <w:trHeight w:val="29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Angagati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597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638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718</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794</w:t>
            </w:r>
          </w:p>
        </w:tc>
      </w:tr>
      <w:tr w:rsidR="004070F4" w:rsidRPr="00F8697B" w:rsidTr="00025A46">
        <w:trPr>
          <w:trHeight w:val="28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Angajati-rata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37.9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40.5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37.4</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39.2</w:t>
            </w:r>
          </w:p>
        </w:tc>
      </w:tr>
      <w:tr w:rsidR="004070F4" w:rsidRPr="00F8697B" w:rsidTr="00025A46">
        <w:trPr>
          <w:trHeight w:val="29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Someri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165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115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121</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140</w:t>
            </w:r>
          </w:p>
        </w:tc>
      </w:tr>
      <w:tr w:rsidR="004070F4" w:rsidRPr="00F8697B" w:rsidTr="00025A46">
        <w:trPr>
          <w:trHeight w:val="28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full 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83</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81</w:t>
            </w:r>
          </w:p>
        </w:tc>
      </w:tr>
      <w:tr w:rsidR="004070F4" w:rsidRPr="00F8697B" w:rsidTr="00025A46">
        <w:trPr>
          <w:trHeight w:val="28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part 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38</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59</w:t>
            </w:r>
          </w:p>
        </w:tc>
      </w:tr>
      <w:tr w:rsidR="004070F4" w:rsidRPr="00F8697B" w:rsidTr="00025A46">
        <w:trPr>
          <w:trHeight w:val="29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lastRenderedPageBreak/>
              <w:t>Rata somajului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21.6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14.4</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15.0</w:t>
            </w:r>
          </w:p>
        </w:tc>
      </w:tr>
      <w:tr w:rsidR="004070F4" w:rsidRPr="00F8697B" w:rsidTr="00025A46">
        <w:trPr>
          <w:trHeight w:val="28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Persoane neaflata pe piata de munca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814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820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1,083</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1,094</w:t>
            </w:r>
          </w:p>
        </w:tc>
      </w:tr>
      <w:tr w:rsidR="004070F4" w:rsidRPr="00F8697B" w:rsidTr="00025A46">
        <w:trPr>
          <w:tblCellSpacing w:w="0" w:type="dxa"/>
        </w:trPr>
        <w:tc>
          <w:tcPr>
            <w:tcW w:w="0" w:type="auto"/>
            <w:gridSpan w:val="5"/>
            <w:tcBorders>
              <w:top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29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Hispanici/latini</w:t>
            </w:r>
          </w:p>
        </w:tc>
        <w:tc>
          <w:tcPr>
            <w:tcW w:w="0" w:type="auto"/>
            <w:gridSpan w:val="4"/>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r w:rsidR="004070F4" w:rsidRPr="00F8697B" w:rsidTr="00025A46">
        <w:trPr>
          <w:trHeight w:val="28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Populatie neinsitutionalizata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7,128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7,605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8,164</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8,229</w:t>
            </w:r>
          </w:p>
        </w:tc>
      </w:tr>
      <w:tr w:rsidR="004070F4" w:rsidRPr="00F8697B" w:rsidTr="00025A46">
        <w:trPr>
          <w:trHeight w:val="28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Forta de munca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3,995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4,080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4,658</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4,756</w:t>
            </w:r>
          </w:p>
        </w:tc>
      </w:tr>
      <w:tr w:rsidR="004070F4" w:rsidRPr="00F8697B" w:rsidTr="00025A46">
        <w:trPr>
          <w:trHeight w:val="29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de participare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56.1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53.6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57.1</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57.8</w:t>
            </w:r>
          </w:p>
        </w:tc>
      </w:tr>
      <w:tr w:rsidR="004070F4" w:rsidRPr="00F8697B" w:rsidTr="00025A46">
        <w:trPr>
          <w:trHeight w:val="28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Angagati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3,111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3,260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3,799</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3,897</w:t>
            </w:r>
          </w:p>
        </w:tc>
      </w:tr>
      <w:tr w:rsidR="004070F4" w:rsidRPr="00F8697B" w:rsidTr="00025A46">
        <w:trPr>
          <w:trHeight w:val="29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Angajati-rata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43.6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42.9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46.5</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47.4</w:t>
            </w:r>
          </w:p>
        </w:tc>
      </w:tr>
      <w:tr w:rsidR="004070F4" w:rsidRPr="00F8697B" w:rsidTr="00025A46">
        <w:trPr>
          <w:trHeight w:val="28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Someri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884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820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860</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859</w:t>
            </w:r>
          </w:p>
        </w:tc>
      </w:tr>
      <w:tr w:rsidR="004070F4" w:rsidRPr="00F8697B" w:rsidTr="00025A46">
        <w:trPr>
          <w:trHeight w:val="28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full 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703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646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698</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622</w:t>
            </w:r>
          </w:p>
        </w:tc>
      </w:tr>
      <w:tr w:rsidR="004070F4" w:rsidRPr="00F8697B" w:rsidTr="00025A46">
        <w:trPr>
          <w:trHeight w:val="29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 cautarea unui loc de munca part time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174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162</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238</w:t>
            </w:r>
          </w:p>
        </w:tc>
      </w:tr>
      <w:tr w:rsidR="004070F4" w:rsidRPr="00F8697B" w:rsidTr="00025A46">
        <w:trPr>
          <w:trHeight w:val="282"/>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Rata somajului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22.1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20.1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18.5</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18.1</w:t>
            </w:r>
          </w:p>
        </w:tc>
      </w:tr>
      <w:tr w:rsidR="004070F4" w:rsidRPr="00F8697B" w:rsidTr="00025A46">
        <w:trPr>
          <w:trHeight w:val="29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Persoane neaflata pe piata de munca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3,133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3,525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3,506</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3,473</w:t>
            </w:r>
          </w:p>
        </w:tc>
      </w:tr>
      <w:tr w:rsidR="004070F4" w:rsidRPr="00F8697B" w:rsidTr="00025A46">
        <w:trPr>
          <w:trHeight w:val="282"/>
          <w:tblCellSpacing w:w="0" w:type="dxa"/>
        </w:trPr>
        <w:tc>
          <w:tcPr>
            <w:tcW w:w="0" w:type="auto"/>
            <w:gridSpan w:val="5"/>
            <w:tcBorders>
              <w:top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 xml:space="preserve">NOTA: Persoanele cu etnicitate notata ca hispanica sau </w:t>
            </w:r>
            <w:smartTag w:uri="urn:schemas-microsoft-com:office:smarttags" w:element="place">
              <w:smartTag w:uri="urn:schemas-microsoft-com:office:smarttags" w:element="City">
                <w:r w:rsidRPr="005D2CF7">
                  <w:rPr>
                    <w:rFonts w:ascii="Arial" w:hAnsi="Arial" w:cs="Arial"/>
                    <w:sz w:val="24"/>
                    <w:szCs w:val="24"/>
                    <w:lang w:eastAsia="en-AU"/>
                  </w:rPr>
                  <w:t>latina</w:t>
                </w:r>
              </w:smartTag>
            </w:smartTag>
            <w:r w:rsidRPr="005D2CF7">
              <w:rPr>
                <w:rFonts w:ascii="Arial" w:hAnsi="Arial" w:cs="Arial"/>
                <w:sz w:val="24"/>
                <w:szCs w:val="24"/>
                <w:lang w:eastAsia="en-AU"/>
              </w:rPr>
              <w:t xml:space="preserve"> pot fi de orice rasa. </w:t>
            </w:r>
          </w:p>
        </w:tc>
      </w:tr>
    </w:tbl>
    <w:p w:rsidR="004070F4" w:rsidRPr="008E1244" w:rsidRDefault="004070F4" w:rsidP="008E1244">
      <w:pPr>
        <w:spacing w:after="0" w:line="360" w:lineRule="auto"/>
        <w:jc w:val="both"/>
        <w:rPr>
          <w:rFonts w:ascii="Arial" w:hAnsi="Arial" w:cs="Arial"/>
          <w:sz w:val="24"/>
          <w:szCs w:val="24"/>
          <w:lang w:eastAsia="en-AU"/>
        </w:rPr>
      </w:pPr>
    </w:p>
    <w:p w:rsidR="004070F4" w:rsidRDefault="004070F4" w:rsidP="00873C46">
      <w:pPr>
        <w:rPr>
          <w:rFonts w:ascii="Arial" w:hAnsi="Arial" w:cs="Arial"/>
          <w:sz w:val="24"/>
          <w:lang w:eastAsia="en-AU"/>
        </w:rPr>
      </w:pPr>
      <w:r w:rsidRPr="00873C46">
        <w:rPr>
          <w:rFonts w:ascii="Arial" w:hAnsi="Arial" w:cs="Arial"/>
          <w:sz w:val="24"/>
          <w:lang w:eastAsia="en-AU"/>
        </w:rPr>
        <w:t xml:space="preserve">In iulie 2013,  rata de participare pe piata fortei de munca pentru tinerii intre 16 si 24 ani ( barbati)  a fost de 62,7 %, iar rata pentru femeile tinere a fost de 58,2 %; ambele rate au fost aproximativ la fel ca un an mai devreme. </w:t>
      </w:r>
    </w:p>
    <w:p w:rsidR="004070F4" w:rsidRDefault="004070F4" w:rsidP="00873C46">
      <w:pPr>
        <w:rPr>
          <w:rFonts w:ascii="Arial" w:hAnsi="Arial" w:cs="Arial"/>
          <w:sz w:val="24"/>
          <w:lang w:eastAsia="en-AU"/>
        </w:rPr>
      </w:pPr>
      <w:r w:rsidRPr="00873C46">
        <w:rPr>
          <w:rFonts w:ascii="Arial" w:hAnsi="Arial" w:cs="Arial"/>
          <w:sz w:val="24"/>
          <w:lang w:eastAsia="en-AU"/>
        </w:rPr>
        <w:t>Pentru mai multe decenii inainte de 1989, rata de participare pe piata fortei de munca  in luna iulie pentru tinerii intre 16 si 24 ani, a evidentiat o tendinta clara, variind de la 81 % la 86 %.</w:t>
      </w:r>
    </w:p>
    <w:p w:rsidR="004070F4" w:rsidRPr="00873C46" w:rsidRDefault="004070F4" w:rsidP="00873C46">
      <w:pPr>
        <w:rPr>
          <w:rFonts w:ascii="Arial" w:hAnsi="Arial" w:cs="Arial"/>
          <w:sz w:val="24"/>
          <w:lang w:eastAsia="en-AU"/>
        </w:rPr>
      </w:pPr>
      <w:r>
        <w:rPr>
          <w:rFonts w:ascii="Arial" w:hAnsi="Arial" w:cs="Arial"/>
          <w:sz w:val="24"/>
          <w:szCs w:val="24"/>
          <w:lang w:eastAsia="en-AU"/>
        </w:rPr>
        <w:t xml:space="preserve"> </w:t>
      </w:r>
      <w:r w:rsidRPr="008E1244">
        <w:rPr>
          <w:rFonts w:ascii="Arial" w:hAnsi="Arial" w:cs="Arial"/>
          <w:sz w:val="24"/>
          <w:szCs w:val="24"/>
          <w:lang w:eastAsia="en-AU"/>
        </w:rPr>
        <w:t xml:space="preserve">Din 1989, insa, rata lor de participare in luna  iulie a scazut,  cu aproximativ 20 de puncte procentuale. Rata de participare pe piata fortei de munca pentru femeile tinere a atins apogeul in 1989, la 72,4 %, ca urmare a unui trend ascendent pe </w:t>
      </w:r>
      <w:r w:rsidRPr="008E1244">
        <w:rPr>
          <w:rFonts w:ascii="Arial" w:hAnsi="Arial" w:cs="Arial"/>
          <w:sz w:val="24"/>
          <w:szCs w:val="24"/>
          <w:lang w:eastAsia="en-AU"/>
        </w:rPr>
        <w:lastRenderedPageBreak/>
        <w:t>termen lung. De atunci, rata lor a scazut cu aproximativ 14 %. Rata de participare pe piata fortei de munca in randul tinerilor a fost mai mare pentru albi,  63,1 %. Prin contract, rata a fost de 53,8% pentru persoanele de culoare, 46,1% pentru asiatici si 57,8 % pentru hispanici. Pentru toate cele patru grupuri, ratele de participare a fortei de munca au fost putin diferite de anul 2012.</w:t>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In iulie 2013, 19.7 milioane de tineri intre 16 si 24 de ani au fost angajati, aproximativ la fel ca in 2012. Cresterea din  vara lui 2013, in ocuparea fortei de munca in randul tinerilor din april</w:t>
      </w:r>
      <w:r>
        <w:rPr>
          <w:rFonts w:ascii="Arial" w:hAnsi="Arial" w:cs="Arial"/>
          <w:sz w:val="24"/>
          <w:szCs w:val="24"/>
          <w:lang w:eastAsia="en-AU"/>
        </w:rPr>
        <w:t>ie-iulie a fost de 2,1 milioane</w:t>
      </w:r>
      <w:r w:rsidRPr="008E1244">
        <w:rPr>
          <w:rFonts w:ascii="Arial" w:hAnsi="Arial" w:cs="Arial"/>
          <w:sz w:val="24"/>
          <w:szCs w:val="24"/>
          <w:lang w:eastAsia="en-AU"/>
        </w:rPr>
        <w:t>.</w:t>
      </w:r>
    </w:p>
    <w:p w:rsidR="004070F4" w:rsidRPr="008E1244" w:rsidRDefault="004070F4" w:rsidP="00873C46">
      <w:pPr>
        <w:spacing w:after="0"/>
        <w:ind w:right="142" w:firstLine="708"/>
        <w:rPr>
          <w:rFonts w:ascii="Arial" w:hAnsi="Arial" w:cs="Arial"/>
          <w:sz w:val="24"/>
          <w:szCs w:val="24"/>
          <w:lang w:eastAsia="en-AU"/>
        </w:rPr>
      </w:pPr>
      <w:r>
        <w:rPr>
          <w:rFonts w:ascii="Arial" w:hAnsi="Arial" w:cs="Arial"/>
          <w:sz w:val="24"/>
          <w:szCs w:val="24"/>
          <w:lang w:eastAsia="en-AU"/>
        </w:rPr>
        <w:t xml:space="preserve"> </w:t>
      </w:r>
      <w:r w:rsidRPr="008E1244">
        <w:rPr>
          <w:rFonts w:ascii="Arial" w:hAnsi="Arial" w:cs="Arial"/>
          <w:sz w:val="24"/>
          <w:szCs w:val="24"/>
          <w:lang w:eastAsia="en-AU"/>
        </w:rPr>
        <w:t xml:space="preserve">Raportul de ocupare a populatiei in randul tinerilor in iulie 2013 a fost de 50,7 %. </w:t>
      </w:r>
    </w:p>
    <w:p w:rsidR="004070F4" w:rsidRPr="008E1244" w:rsidRDefault="004070F4" w:rsidP="00873C46">
      <w:pPr>
        <w:spacing w:after="0"/>
        <w:ind w:right="142" w:firstLine="708"/>
        <w:rPr>
          <w:rFonts w:ascii="Arial" w:hAnsi="Arial" w:cs="Arial"/>
          <w:sz w:val="24"/>
          <w:szCs w:val="24"/>
          <w:lang w:eastAsia="en-AU"/>
        </w:rPr>
      </w:pPr>
      <w:r>
        <w:rPr>
          <w:rFonts w:ascii="Arial" w:hAnsi="Arial" w:cs="Arial"/>
          <w:sz w:val="24"/>
          <w:szCs w:val="24"/>
          <w:lang w:eastAsia="en-AU"/>
        </w:rPr>
        <w:t xml:space="preserve"> </w:t>
      </w:r>
      <w:r w:rsidRPr="008E1244">
        <w:rPr>
          <w:rFonts w:ascii="Arial" w:hAnsi="Arial" w:cs="Arial"/>
          <w:sz w:val="24"/>
          <w:szCs w:val="24"/>
          <w:lang w:eastAsia="en-AU"/>
        </w:rPr>
        <w:t xml:space="preserve">In luna iulie 2013, raporturile de munca pentru populatia tanara a fost de 51,7 % pentru tinerii de sex masculin, 49,6 %  pentru femeile tinere, 54,3 % pentru albi, 38,6 % pentru negri, 39,2 % pentru asiatici si 47,4 % pentru hispanici. </w:t>
      </w:r>
    </w:p>
    <w:p w:rsidR="004070F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Pentru toate marile grupuri demografice, aceste rapoarte au aratat prea putine schimbari fata de anul 2012. In iulie 2013, 26 % din randul tinerilor angajati au lucrat in timpul liber si in industria hoteliera (care include si servicii de alimentatie) iar 19 % in industria de retail.  Ambele proportii au ramas neschimbate din 2012. (A se vedea tabelul 3.)</w:t>
      </w:r>
    </w:p>
    <w:p w:rsidR="004070F4" w:rsidRPr="008E1244" w:rsidRDefault="004070F4" w:rsidP="00873C46">
      <w:pPr>
        <w:spacing w:after="0"/>
        <w:ind w:right="142" w:firstLine="708"/>
        <w:rPr>
          <w:rFonts w:ascii="Arial" w:hAnsi="Arial" w:cs="Arial"/>
          <w:sz w:val="24"/>
          <w:szCs w:val="24"/>
          <w:lang w:eastAsia="en-AU"/>
        </w:rPr>
      </w:pPr>
    </w:p>
    <w:tbl>
      <w:tblPr>
        <w:tblW w:w="923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065"/>
        <w:gridCol w:w="765"/>
        <w:gridCol w:w="765"/>
        <w:gridCol w:w="765"/>
        <w:gridCol w:w="765"/>
        <w:gridCol w:w="670"/>
        <w:gridCol w:w="670"/>
        <w:gridCol w:w="564"/>
        <w:gridCol w:w="564"/>
        <w:gridCol w:w="823"/>
        <w:gridCol w:w="823"/>
      </w:tblGrid>
      <w:tr w:rsidR="004070F4" w:rsidRPr="00F8697B" w:rsidTr="00025A46">
        <w:trPr>
          <w:trHeight w:val="287"/>
          <w:tblHeader/>
          <w:tblCellSpacing w:w="0" w:type="dxa"/>
        </w:trPr>
        <w:tc>
          <w:tcPr>
            <w:tcW w:w="0" w:type="auto"/>
            <w:vMerge w:val="restart"/>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Industria si tipul de angajati</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Total</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Albi</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Persoane de culoare</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Asiatici</w:t>
            </w:r>
          </w:p>
        </w:tc>
        <w:tc>
          <w:tcPr>
            <w:tcW w:w="0" w:type="auto"/>
            <w:gridSpan w:val="2"/>
            <w:tcBorders>
              <w:top w:val="outset" w:sz="6" w:space="0" w:color="auto"/>
              <w:left w:val="outset" w:sz="6" w:space="0" w:color="auto"/>
              <w:bottom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Hispanici/latino</w:t>
            </w:r>
          </w:p>
        </w:tc>
      </w:tr>
      <w:tr w:rsidR="004070F4" w:rsidRPr="00F8697B" w:rsidTr="00025A46">
        <w:trPr>
          <w:trHeight w:val="287"/>
          <w:tblHeader/>
          <w:tblCellSpacing w:w="0" w:type="dxa"/>
        </w:trPr>
        <w:tc>
          <w:tcPr>
            <w:tcW w:w="0" w:type="auto"/>
            <w:vMerge/>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rPr>
                <w:rFonts w:ascii="Arial" w:hAnsi="Arial" w:cs="Arial"/>
                <w:sz w:val="24"/>
                <w:szCs w:val="24"/>
                <w:lang w:eastAsia="en-AU"/>
              </w:rPr>
            </w:pPr>
          </w:p>
        </w:tc>
        <w:tc>
          <w:tcPr>
            <w:tcW w:w="0" w:type="auto"/>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Iulie</w:t>
            </w:r>
            <w:r w:rsidRPr="008E1244">
              <w:rPr>
                <w:rFonts w:ascii="Arial" w:hAnsi="Arial" w:cs="Arial"/>
                <w:sz w:val="24"/>
                <w:szCs w:val="24"/>
                <w:lang w:eastAsia="en-AU"/>
              </w:rPr>
              <w:br/>
              <w:t>2012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Iulie</w:t>
            </w:r>
            <w:r w:rsidRPr="008E1244">
              <w:rPr>
                <w:rFonts w:ascii="Arial" w:hAnsi="Arial" w:cs="Arial"/>
                <w:sz w:val="24"/>
                <w:szCs w:val="24"/>
                <w:lang w:eastAsia="en-AU"/>
              </w:rPr>
              <w:br/>
              <w:t>2013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Iulie</w:t>
            </w:r>
            <w:r w:rsidRPr="008E1244">
              <w:rPr>
                <w:rFonts w:ascii="Arial" w:hAnsi="Arial" w:cs="Arial"/>
                <w:sz w:val="24"/>
                <w:szCs w:val="24"/>
                <w:lang w:eastAsia="en-AU"/>
              </w:rPr>
              <w:br/>
              <w:t>2012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Iulie</w:t>
            </w:r>
            <w:r w:rsidRPr="008E1244">
              <w:rPr>
                <w:rFonts w:ascii="Arial" w:hAnsi="Arial" w:cs="Arial"/>
                <w:sz w:val="24"/>
                <w:szCs w:val="24"/>
                <w:lang w:eastAsia="en-AU"/>
              </w:rPr>
              <w:br/>
              <w:t>2013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Iulie</w:t>
            </w:r>
            <w:r w:rsidRPr="008E1244">
              <w:rPr>
                <w:rFonts w:ascii="Arial" w:hAnsi="Arial" w:cs="Arial"/>
                <w:sz w:val="24"/>
                <w:szCs w:val="24"/>
                <w:lang w:eastAsia="en-AU"/>
              </w:rPr>
              <w:br/>
              <w:t>2012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Iulie</w:t>
            </w:r>
            <w:r w:rsidRPr="008E1244">
              <w:rPr>
                <w:rFonts w:ascii="Arial" w:hAnsi="Arial" w:cs="Arial"/>
                <w:sz w:val="24"/>
                <w:szCs w:val="24"/>
                <w:lang w:eastAsia="en-AU"/>
              </w:rPr>
              <w:br/>
              <w:t>2013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Iulie</w:t>
            </w:r>
            <w:r w:rsidRPr="008E1244">
              <w:rPr>
                <w:rFonts w:ascii="Arial" w:hAnsi="Arial" w:cs="Arial"/>
                <w:sz w:val="24"/>
                <w:szCs w:val="24"/>
                <w:lang w:eastAsia="en-AU"/>
              </w:rPr>
              <w:br/>
              <w:t>2012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Iulie</w:t>
            </w:r>
            <w:r w:rsidRPr="008E1244">
              <w:rPr>
                <w:rFonts w:ascii="Arial" w:hAnsi="Arial" w:cs="Arial"/>
                <w:sz w:val="24"/>
                <w:szCs w:val="24"/>
                <w:lang w:eastAsia="en-AU"/>
              </w:rPr>
              <w:br/>
              <w:t>2013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Iulie</w:t>
            </w:r>
            <w:r w:rsidRPr="008E1244">
              <w:rPr>
                <w:rFonts w:ascii="Arial" w:hAnsi="Arial" w:cs="Arial"/>
                <w:sz w:val="24"/>
                <w:szCs w:val="24"/>
                <w:lang w:eastAsia="en-AU"/>
              </w:rPr>
              <w:br/>
              <w:t>2012</w:t>
            </w:r>
          </w:p>
        </w:tc>
        <w:tc>
          <w:tcPr>
            <w:tcW w:w="0" w:type="auto"/>
            <w:tcBorders>
              <w:top w:val="outset" w:sz="6" w:space="0" w:color="auto"/>
              <w:left w:val="outset" w:sz="6" w:space="0" w:color="auto"/>
              <w:bottom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Iulie</w:t>
            </w:r>
            <w:r w:rsidRPr="008E1244">
              <w:rPr>
                <w:rFonts w:ascii="Arial" w:hAnsi="Arial" w:cs="Arial"/>
                <w:sz w:val="24"/>
                <w:szCs w:val="24"/>
                <w:lang w:eastAsia="en-AU"/>
              </w:rPr>
              <w:br/>
              <w:t>2013</w:t>
            </w:r>
          </w:p>
        </w:tc>
      </w:tr>
      <w:tr w:rsidR="004070F4" w:rsidRPr="00F8697B" w:rsidTr="00025A46">
        <w:trPr>
          <w:trHeight w:val="28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Totalul angajatilor</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19,461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19,684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15,498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15,679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2,323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2,315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718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794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3,799</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3,897</w:t>
            </w:r>
          </w:p>
        </w:tc>
      </w:tr>
      <w:tr w:rsidR="004070F4" w:rsidRPr="00F8697B" w:rsidTr="00025A46">
        <w:trPr>
          <w:trHeight w:val="28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Agricultura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419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355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392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331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90</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77</w:t>
            </w:r>
          </w:p>
        </w:tc>
      </w:tr>
      <w:tr w:rsidR="004070F4" w:rsidRPr="00F8697B" w:rsidTr="00025A46">
        <w:trPr>
          <w:trHeight w:val="28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Industrie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19,043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19,330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15,106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15,348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2,319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2,307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717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793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3,709</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3,820</w:t>
            </w:r>
          </w:p>
        </w:tc>
      </w:tr>
      <w:tr w:rsidR="004070F4" w:rsidRPr="00F8697B" w:rsidTr="00025A46">
        <w:trPr>
          <w:trHeight w:val="28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Salariu privat</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17,318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17,740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13,724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14,062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2,129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2,134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663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742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3,421</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3,580</w:t>
            </w:r>
          </w:p>
        </w:tc>
      </w:tr>
      <w:tr w:rsidR="004070F4" w:rsidRPr="00F8697B" w:rsidTr="00025A46">
        <w:trPr>
          <w:trHeight w:val="28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Minerit si extractii de gaz si ulei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119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25</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39</w:t>
            </w:r>
          </w:p>
        </w:tc>
      </w:tr>
      <w:tr w:rsidR="004070F4" w:rsidRPr="00F8697B" w:rsidTr="00025A46">
        <w:trPr>
          <w:trHeight w:val="28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Constructii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771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868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697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799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265</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268</w:t>
            </w:r>
          </w:p>
        </w:tc>
      </w:tr>
      <w:tr w:rsidR="004070F4" w:rsidRPr="00F8697B" w:rsidTr="00025A46">
        <w:trPr>
          <w:trHeight w:val="28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lastRenderedPageBreak/>
              <w:t>Manufactura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1,278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1,306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1,047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1,033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292</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240</w:t>
            </w:r>
          </w:p>
        </w:tc>
      </w:tr>
      <w:tr w:rsidR="004070F4" w:rsidRPr="00F8697B" w:rsidTr="00025A46">
        <w:trPr>
          <w:trHeight w:val="28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Bunuri durabile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776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826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640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643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126</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127</w:t>
            </w:r>
          </w:p>
        </w:tc>
      </w:tr>
      <w:tr w:rsidR="004070F4" w:rsidRPr="00F8697B" w:rsidTr="00025A46">
        <w:trPr>
          <w:trHeight w:val="28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Bunuri perisabile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502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480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407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390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166</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113</w:t>
            </w:r>
          </w:p>
        </w:tc>
      </w:tr>
      <w:tr w:rsidR="004070F4" w:rsidRPr="00F8697B" w:rsidTr="00025A46">
        <w:trPr>
          <w:trHeight w:val="28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Comert en-gros</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319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339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296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279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92</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85</w:t>
            </w:r>
          </w:p>
        </w:tc>
      </w:tr>
      <w:tr w:rsidR="004070F4" w:rsidRPr="00F8697B" w:rsidTr="00025A46">
        <w:trPr>
          <w:trHeight w:val="28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Comert</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3,772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3,756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2,856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2,853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599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558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636</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765</w:t>
            </w:r>
          </w:p>
        </w:tc>
      </w:tr>
      <w:tr w:rsidR="004070F4" w:rsidRPr="00F8697B" w:rsidTr="00025A46">
        <w:trPr>
          <w:trHeight w:val="28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Transport si utilitati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440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486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362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336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102</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125</w:t>
            </w:r>
          </w:p>
        </w:tc>
      </w:tr>
      <w:tr w:rsidR="004070F4" w:rsidRPr="00F8697B" w:rsidTr="00025A46">
        <w:trPr>
          <w:trHeight w:val="287"/>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Informatii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340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317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257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257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51</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44</w:t>
            </w:r>
          </w:p>
        </w:tc>
      </w:tr>
      <w:tr w:rsidR="004070F4" w:rsidRPr="00F8697B" w:rsidTr="00025A46">
        <w:trPr>
          <w:trHeight w:val="538"/>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Activitati financiare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696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649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576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513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135</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130</w:t>
            </w:r>
          </w:p>
        </w:tc>
      </w:tr>
      <w:tr w:rsidR="004070F4" w:rsidRPr="00F8697B" w:rsidTr="00025A46">
        <w:trPr>
          <w:trHeight w:val="538"/>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Servicii de business</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1,380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1,566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1,077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1,281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186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329</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295</w:t>
            </w:r>
          </w:p>
        </w:tc>
      </w:tr>
      <w:tr w:rsidR="004070F4" w:rsidRPr="00F8697B" w:rsidTr="00025A46">
        <w:trPr>
          <w:trHeight w:val="568"/>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Educatie/sanatate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2,231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2,235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1,658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1,705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318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328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117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376</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419</w:t>
            </w:r>
          </w:p>
        </w:tc>
      </w:tr>
      <w:tr w:rsidR="004070F4" w:rsidRPr="00F8697B" w:rsidTr="00025A46">
        <w:trPr>
          <w:trHeight w:val="538"/>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Industrie hoteliera</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5,092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5,078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4,053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4,032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627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599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177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194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995</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967</w:t>
            </w:r>
          </w:p>
        </w:tc>
      </w:tr>
      <w:tr w:rsidR="004070F4" w:rsidRPr="00F8697B" w:rsidTr="00025A46">
        <w:trPr>
          <w:trHeight w:val="568"/>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Alte servicii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870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1,003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726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844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124</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204</w:t>
            </w:r>
          </w:p>
        </w:tc>
      </w:tr>
      <w:tr w:rsidR="004070F4" w:rsidRPr="00F8697B" w:rsidTr="00025A46">
        <w:trPr>
          <w:trHeight w:val="538"/>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Guvern</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1,298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1,254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1,028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1,005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149</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216</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154</w:t>
            </w:r>
          </w:p>
        </w:tc>
      </w:tr>
      <w:tr w:rsidR="004070F4" w:rsidRPr="00F8697B" w:rsidTr="00025A46">
        <w:trPr>
          <w:trHeight w:val="538"/>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Servicii federale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166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151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107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32</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w:t>
            </w:r>
          </w:p>
        </w:tc>
      </w:tr>
      <w:tr w:rsidR="004070F4" w:rsidRPr="00F8697B" w:rsidTr="00025A46">
        <w:trPr>
          <w:trHeight w:val="568"/>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Stat</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370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473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270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371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55</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45</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50</w:t>
            </w:r>
          </w:p>
        </w:tc>
      </w:tr>
      <w:tr w:rsidR="004070F4" w:rsidRPr="00F8697B" w:rsidTr="00025A46">
        <w:trPr>
          <w:trHeight w:val="538"/>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Servicii locale</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762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630</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628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527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72</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139</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95</w:t>
            </w:r>
          </w:p>
        </w:tc>
      </w:tr>
      <w:tr w:rsidR="004070F4" w:rsidRPr="00F8697B" w:rsidTr="00025A46">
        <w:trPr>
          <w:trHeight w:val="568"/>
          <w:tblCellSpacing w:w="0" w:type="dxa"/>
        </w:trPr>
        <w:tc>
          <w:tcPr>
            <w:tcW w:w="0" w:type="auto"/>
            <w:tcBorders>
              <w:top w:val="outset" w:sz="6" w:space="0" w:color="auto"/>
              <w:bottom w:val="outset" w:sz="6" w:space="0" w:color="auto"/>
              <w:right w:val="outset" w:sz="6" w:space="0" w:color="auto"/>
            </w:tcBorders>
            <w:vAlign w:val="center"/>
          </w:tcPr>
          <w:p w:rsidR="004070F4" w:rsidRPr="008E1244" w:rsidRDefault="004070F4" w:rsidP="00025A46">
            <w:pPr>
              <w:spacing w:after="0" w:line="360" w:lineRule="auto"/>
              <w:jc w:val="center"/>
              <w:rPr>
                <w:rFonts w:ascii="Arial" w:hAnsi="Arial" w:cs="Arial"/>
                <w:sz w:val="24"/>
                <w:szCs w:val="24"/>
                <w:lang w:eastAsia="en-AU"/>
              </w:rPr>
            </w:pPr>
            <w:r w:rsidRPr="008E1244">
              <w:rPr>
                <w:rFonts w:ascii="Arial" w:hAnsi="Arial" w:cs="Arial"/>
                <w:sz w:val="24"/>
                <w:szCs w:val="24"/>
                <w:lang w:eastAsia="en-AU"/>
              </w:rPr>
              <w:t>Angajati proprii</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427</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336</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354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281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41</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24</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w:t>
            </w:r>
          </w:p>
        </w:tc>
        <w:tc>
          <w:tcPr>
            <w:tcW w:w="0" w:type="auto"/>
            <w:tcBorders>
              <w:top w:val="outset" w:sz="6" w:space="0" w:color="auto"/>
              <w:left w:val="outset" w:sz="6" w:space="0" w:color="auto"/>
              <w:bottom w:val="outset" w:sz="6" w:space="0" w:color="auto"/>
              <w:right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71</w:t>
            </w:r>
          </w:p>
        </w:tc>
        <w:tc>
          <w:tcPr>
            <w:tcW w:w="0" w:type="auto"/>
            <w:tcBorders>
              <w:top w:val="outset" w:sz="6" w:space="0" w:color="auto"/>
              <w:left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t>86</w:t>
            </w:r>
          </w:p>
        </w:tc>
      </w:tr>
      <w:tr w:rsidR="004070F4" w:rsidRPr="00F8697B" w:rsidTr="00025A46">
        <w:trPr>
          <w:trHeight w:val="1075"/>
          <w:tblCellSpacing w:w="0" w:type="dxa"/>
        </w:trPr>
        <w:tc>
          <w:tcPr>
            <w:tcW w:w="0" w:type="auto"/>
            <w:gridSpan w:val="11"/>
            <w:tcBorders>
              <w:top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r w:rsidRPr="005D2CF7">
              <w:rPr>
                <w:rFonts w:ascii="Arial" w:hAnsi="Arial" w:cs="Arial"/>
                <w:sz w:val="24"/>
                <w:szCs w:val="24"/>
                <w:lang w:eastAsia="en-AU"/>
              </w:rPr>
              <w:lastRenderedPageBreak/>
              <w:t>Nota</w:t>
            </w:r>
            <w:r w:rsidRPr="005D2CF7">
              <w:rPr>
                <w:rFonts w:ascii="Arial" w:hAnsi="Arial" w:cs="Arial"/>
                <w:sz w:val="24"/>
                <w:szCs w:val="24"/>
                <w:lang w:eastAsia="en-AU"/>
              </w:rPr>
              <w:br/>
            </w:r>
            <w:bookmarkStart w:id="1" w:name="cps_sy_nrt03.f.1"/>
            <w:bookmarkEnd w:id="1"/>
            <w:r w:rsidRPr="005D2CF7">
              <w:rPr>
                <w:rFonts w:ascii="Arial" w:hAnsi="Arial" w:cs="Arial"/>
                <w:sz w:val="24"/>
                <w:szCs w:val="24"/>
                <w:lang w:eastAsia="en-AU"/>
              </w:rPr>
              <w:t>(1) Se face referire si la persoanele cu afaceri proprii.</w:t>
            </w:r>
          </w:p>
        </w:tc>
      </w:tr>
      <w:tr w:rsidR="004070F4" w:rsidRPr="00F8697B" w:rsidTr="00025A46">
        <w:trPr>
          <w:tblCellSpacing w:w="0" w:type="dxa"/>
        </w:trPr>
        <w:tc>
          <w:tcPr>
            <w:tcW w:w="0" w:type="auto"/>
            <w:gridSpan w:val="11"/>
            <w:tcBorders>
              <w:top w:val="outset" w:sz="6" w:space="0" w:color="auto"/>
              <w:bottom w:val="outset" w:sz="6" w:space="0" w:color="auto"/>
            </w:tcBorders>
            <w:vAlign w:val="center"/>
          </w:tcPr>
          <w:p w:rsidR="004070F4" w:rsidRPr="005D2CF7" w:rsidRDefault="004070F4" w:rsidP="00025A46">
            <w:pPr>
              <w:spacing w:after="0" w:line="360" w:lineRule="auto"/>
              <w:rPr>
                <w:rFonts w:ascii="Arial" w:hAnsi="Arial" w:cs="Arial"/>
                <w:sz w:val="24"/>
                <w:szCs w:val="24"/>
                <w:lang w:eastAsia="en-AU"/>
              </w:rPr>
            </w:pPr>
          </w:p>
        </w:tc>
      </w:tr>
    </w:tbl>
    <w:p w:rsidR="004070F4" w:rsidRPr="008E1244" w:rsidRDefault="004070F4" w:rsidP="008E1244">
      <w:pPr>
        <w:spacing w:after="0" w:line="360" w:lineRule="auto"/>
        <w:jc w:val="both"/>
        <w:rPr>
          <w:rFonts w:ascii="Arial" w:hAnsi="Arial" w:cs="Arial"/>
          <w:sz w:val="24"/>
          <w:szCs w:val="24"/>
          <w:lang w:eastAsia="en-AU"/>
        </w:rPr>
      </w:pP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Numarul somajului in randul tinerilor in iulie 2013 a fost de 3,8 milioane, comparativ cu 4,0 milioane  in urma cu un an. Astfel, rata somajului in randul tinerilor a fost de 16,3 %  in iulie 2013.</w:t>
      </w:r>
    </w:p>
    <w:p w:rsidR="004070F4" w:rsidRPr="008E1244" w:rsidRDefault="004070F4" w:rsidP="00873C46">
      <w:pPr>
        <w:spacing w:after="0"/>
        <w:ind w:right="142" w:firstLine="708"/>
        <w:rPr>
          <w:rFonts w:ascii="Arial" w:hAnsi="Arial" w:cs="Arial"/>
          <w:sz w:val="24"/>
          <w:szCs w:val="24"/>
          <w:lang w:eastAsia="en-AU"/>
        </w:rPr>
      </w:pPr>
      <w:r>
        <w:rPr>
          <w:rFonts w:ascii="Arial" w:hAnsi="Arial" w:cs="Arial"/>
          <w:sz w:val="24"/>
          <w:szCs w:val="24"/>
          <w:lang w:eastAsia="en-AU"/>
        </w:rPr>
        <w:t xml:space="preserve">Un motiv </w:t>
      </w:r>
      <w:r w:rsidRPr="00873C46">
        <w:rPr>
          <w:rFonts w:ascii="Arial" w:hAnsi="Arial" w:cs="Arial"/>
          <w:sz w:val="24"/>
          <w:szCs w:val="24"/>
          <w:lang w:eastAsia="en-AU"/>
        </w:rPr>
        <w:t>pentru situatia in care au ajuns tinerii din Statele Unite ar putea fi faptul ca de ani de zile, comercianti cu amanuntul, companiile</w:t>
      </w:r>
      <w:r w:rsidRPr="008E1244">
        <w:rPr>
          <w:rFonts w:ascii="Arial" w:hAnsi="Arial" w:cs="Arial"/>
          <w:sz w:val="24"/>
          <w:szCs w:val="24"/>
          <w:lang w:eastAsia="en-AU"/>
        </w:rPr>
        <w:t xml:space="preserve"> de marketing si intreprinderile de toate formele si marimile au incercat sa evite angajarea tinerilor cu varste cuprinse intre 18 si34 de ani. Acum,  aceasta grupa de varsta este fara venituri si  se confrunta cu imprumuturi imense pentru studii si cu o piata de munca distructiva, fapt pentru care societatea ar trebui sa se concentreze mai mult pe aceasta categorie sociala.</w:t>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Doar 54% dintre americani cu varsta cuprinsa intre 18 la 24 ani au locuri de munca. Tinerii americani sunt tot mai susceptibili de a locui cu parintii lor deoarece ei nu isi pot permite sa fie pe cont propriu, avand in vedere imprumuturile pentru studii care au ajuns la suma exorbitanta de  aproape 1000 miliarde dolari .</w:t>
      </w:r>
    </w:p>
    <w:p w:rsidR="004070F4" w:rsidRPr="008E1244" w:rsidRDefault="004070F4" w:rsidP="00873C46">
      <w:pPr>
        <w:spacing w:after="0"/>
        <w:ind w:right="142" w:firstLine="708"/>
        <w:rPr>
          <w:rFonts w:ascii="Arial" w:hAnsi="Arial" w:cs="Arial"/>
          <w:sz w:val="24"/>
          <w:szCs w:val="24"/>
          <w:lang w:eastAsia="en-AU"/>
        </w:rPr>
      </w:pPr>
      <w:r>
        <w:rPr>
          <w:rFonts w:ascii="Arial" w:hAnsi="Arial" w:cs="Arial"/>
          <w:sz w:val="24"/>
          <w:szCs w:val="24"/>
          <w:lang w:eastAsia="en-AU"/>
        </w:rPr>
        <w:t xml:space="preserve"> </w:t>
      </w:r>
      <w:r w:rsidRPr="008E1244">
        <w:rPr>
          <w:rFonts w:ascii="Arial" w:hAnsi="Arial" w:cs="Arial"/>
          <w:sz w:val="24"/>
          <w:szCs w:val="24"/>
          <w:lang w:eastAsia="en-AU"/>
        </w:rPr>
        <w:t>Combinatia dintre cresterea datoriei imprumuturilor pentru studenti, cresterea costurilor  invatamantului superior si o piata de munca fara multe locuri de munca - si mai ales avand in vedere ca locurile de munca pentru tineri sunt prost platite si pe durata foarte scurta de timp,  se formeaza ceea ce se poate numi "bomba datoriei", potrivit  Washington Post.</w:t>
      </w:r>
    </w:p>
    <w:p w:rsidR="004070F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 xml:space="preserve"> In lumina situatiei financiare grave cu care se confrunta SUA in ultimele milenii, analistii citati de Bloomberg spun ca acesta poate fi timpul perfect pentru a realiza cu mai mare usurinta orientarea pe piata de tineret. Tinerii pot deveni </w:t>
      </w:r>
      <w:r w:rsidRPr="008E1244">
        <w:rPr>
          <w:rFonts w:ascii="Arial" w:hAnsi="Arial" w:cs="Arial"/>
          <w:sz w:val="24"/>
          <w:szCs w:val="24"/>
          <w:lang w:eastAsia="en-AU"/>
        </w:rPr>
        <w:lastRenderedPageBreak/>
        <w:t>trend-setteri, dar sansele sunt inca mici avand in vedere ca acestia nu au bani de cheltuiala pentru a intra intr-un ciclu economic real.</w:t>
      </w:r>
    </w:p>
    <w:p w:rsidR="004070F4" w:rsidRPr="008E1244" w:rsidRDefault="004070F4" w:rsidP="00873C46">
      <w:pPr>
        <w:spacing w:after="0"/>
        <w:ind w:right="142" w:firstLine="708"/>
        <w:rPr>
          <w:rFonts w:ascii="Arial" w:hAnsi="Arial" w:cs="Arial"/>
          <w:sz w:val="24"/>
          <w:szCs w:val="24"/>
          <w:lang w:eastAsia="en-AU"/>
        </w:rPr>
      </w:pPr>
      <w:r>
        <w:rPr>
          <w:rFonts w:ascii="Arial" w:hAnsi="Arial" w:cs="Arial"/>
          <w:sz w:val="24"/>
          <w:szCs w:val="24"/>
          <w:lang w:eastAsia="en-AU"/>
        </w:rPr>
        <w:t>Desi Marea Britanie este o tara cunoscuta datorita universitatilor prestigioase si bine pregatite,potrivit studiilor exista dificultati de angajare a tinerilor absolventi.</w:t>
      </w:r>
      <w:r w:rsidRPr="00873C46">
        <w:rPr>
          <w:rFonts w:ascii="Arial" w:hAnsi="Arial" w:cs="Arial"/>
          <w:sz w:val="24"/>
          <w:szCs w:val="24"/>
          <w:lang w:eastAsia="en-AU"/>
        </w:rPr>
        <w:t xml:space="preserve"> </w:t>
      </w:r>
      <w:r w:rsidRPr="008E1244">
        <w:rPr>
          <w:rFonts w:ascii="Arial" w:hAnsi="Arial" w:cs="Arial"/>
          <w:sz w:val="24"/>
          <w:szCs w:val="24"/>
          <w:lang w:eastAsia="en-AU"/>
        </w:rPr>
        <w:t>Marea Britanie a intrat in recesiune la mijlocul anului 2008 si cresterea somajului in randul tinerilor a fost imediata. La inceputul anului 2008, rata somajului in randul tinerilor a fost de 14 %. Acest numar a crescut brusc prin 2008 si a ajuns la 18 % in primul trimestru al anului 2009 - al doilea trimestru de recesiune tehnica. Dupa 2009, economia Marii Britanii a oscilat intre perioade de crestere si scadere - a fost esential stabila - dar s-a reintrat in recesiune tehnica, la sfarsitul anului 2011.</w:t>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 xml:space="preserve">Somajul in randul tinerilor a crescut mai mult sau mai putin constant intre 2008 si 2012. Acesta a atins un varf de 22 % in ultimul trimestru al anului 2011, un numar de 1.040.000 de tineri fiind fara loc de munca. </w:t>
      </w:r>
    </w:p>
    <w:p w:rsidR="004070F4" w:rsidRPr="008E1244" w:rsidRDefault="00135315" w:rsidP="008E1244">
      <w:pPr>
        <w:spacing w:line="360" w:lineRule="auto"/>
        <w:jc w:val="both"/>
        <w:rPr>
          <w:rFonts w:ascii="Arial" w:hAnsi="Arial" w:cs="Arial"/>
          <w:sz w:val="24"/>
          <w:szCs w:val="24"/>
          <w:lang w:eastAsia="en-AU"/>
        </w:rPr>
      </w:pPr>
      <w:r>
        <w:rPr>
          <w:rFonts w:ascii="Arial" w:hAnsi="Arial" w:cs="Arial"/>
          <w:noProof/>
          <w:sz w:val="24"/>
          <w:szCs w:val="24"/>
          <w:lang w:val="ro-RO" w:eastAsia="ro-RO"/>
        </w:rPr>
        <w:drawing>
          <wp:inline distT="0" distB="0" distL="0" distR="0">
            <wp:extent cx="5067300" cy="3248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300" cy="3248025"/>
                    </a:xfrm>
                    <a:prstGeom prst="rect">
                      <a:avLst/>
                    </a:prstGeom>
                    <a:noFill/>
                    <a:ln>
                      <a:noFill/>
                    </a:ln>
                  </pic:spPr>
                </pic:pic>
              </a:graphicData>
            </a:graphic>
          </wp:inline>
        </w:drawing>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Figura 1: Rata somajului in Marea Britanie in randul tinerilor intre 16-24 ani.</w:t>
      </w:r>
    </w:p>
    <w:p w:rsidR="004070F4" w:rsidRPr="008E1244" w:rsidRDefault="004070F4" w:rsidP="00873C46">
      <w:pPr>
        <w:spacing w:after="0"/>
        <w:ind w:right="142" w:firstLine="708"/>
        <w:rPr>
          <w:rFonts w:ascii="Arial" w:hAnsi="Arial" w:cs="Arial"/>
          <w:sz w:val="24"/>
          <w:szCs w:val="24"/>
          <w:lang w:eastAsia="en-AU"/>
        </w:rPr>
      </w:pP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 xml:space="preserve">Se pot observa doua aspecte:  in primul rand, mai mult de 1 milion de tineri someri (un numar substantial) sunt angrenati in invatamantul full-time (314.000). </w:t>
      </w:r>
      <w:r w:rsidRPr="008E1244">
        <w:rPr>
          <w:rFonts w:ascii="Arial" w:hAnsi="Arial" w:cs="Arial"/>
          <w:sz w:val="24"/>
          <w:szCs w:val="24"/>
          <w:lang w:eastAsia="en-AU"/>
        </w:rPr>
        <w:lastRenderedPageBreak/>
        <w:t>Ei sunt clasificati ca fiind someri, deoarece, conform normelor internationale utilizate pentru inregistrarea de date de pe piata muncii, oricine a cautat de lucru in ultimele patru saptamani si este disponibil sa inceapa lucrul in urmatoarele doua saptamani este clasificat ca fiind activ economic. Acest grup este apoi impartit in angajati si someri. Dupa scoaterea celor din invatamantul full-time mai raman 707,000 de tineri someri.</w:t>
      </w:r>
    </w:p>
    <w:p w:rsidR="004070F4" w:rsidRPr="008E1244" w:rsidRDefault="004070F4" w:rsidP="00873C46">
      <w:pPr>
        <w:spacing w:after="0"/>
        <w:ind w:right="142" w:firstLine="708"/>
        <w:rPr>
          <w:rFonts w:ascii="Arial" w:hAnsi="Arial" w:cs="Arial"/>
          <w:sz w:val="24"/>
          <w:szCs w:val="24"/>
          <w:lang w:eastAsia="en-AU"/>
        </w:rPr>
      </w:pPr>
      <w:r>
        <w:rPr>
          <w:rFonts w:ascii="Arial" w:hAnsi="Arial" w:cs="Arial"/>
          <w:sz w:val="24"/>
          <w:szCs w:val="24"/>
          <w:lang w:eastAsia="en-AU"/>
        </w:rPr>
        <w:t xml:space="preserve">  </w:t>
      </w:r>
      <w:r w:rsidRPr="008E1244">
        <w:rPr>
          <w:rFonts w:ascii="Arial" w:hAnsi="Arial" w:cs="Arial"/>
          <w:sz w:val="24"/>
          <w:szCs w:val="24"/>
          <w:lang w:eastAsia="en-AU"/>
        </w:rPr>
        <w:t>Acei 314.000 de tineri care sunt in sistemul de  educatie full-time (la zi) cauta de lucru part-time (jumatate de norma), si incapacitatea lor de a gasi un loc de munca nu este nesemnificativa, dar ei sunt intr-o situatie foarte diferita fata de tinerii someri care nu sunt in invatamantul full-time. Aceste statistici reprezinta totusi o parte importanta a muncii de aprovizionare si au un potential in competitia pentru ocuparea fortei de munca cu cei neangajati dar in afara invatamantului full-time.</w:t>
      </w:r>
    </w:p>
    <w:p w:rsidR="004070F4" w:rsidRPr="008E1244" w:rsidRDefault="004070F4" w:rsidP="00873C46">
      <w:pPr>
        <w:spacing w:after="0"/>
        <w:ind w:right="142" w:firstLine="708"/>
        <w:rPr>
          <w:rFonts w:ascii="Arial" w:hAnsi="Arial" w:cs="Arial"/>
          <w:sz w:val="24"/>
          <w:szCs w:val="24"/>
          <w:lang w:eastAsia="en-AU"/>
        </w:rPr>
      </w:pPr>
      <w:r>
        <w:rPr>
          <w:rFonts w:ascii="Arial" w:hAnsi="Arial" w:cs="Arial"/>
          <w:sz w:val="24"/>
          <w:szCs w:val="24"/>
          <w:lang w:eastAsia="en-AU"/>
        </w:rPr>
        <w:t xml:space="preserve"> </w:t>
      </w:r>
      <w:r w:rsidRPr="008E1244">
        <w:rPr>
          <w:rFonts w:ascii="Arial" w:hAnsi="Arial" w:cs="Arial"/>
          <w:sz w:val="24"/>
          <w:szCs w:val="24"/>
          <w:lang w:eastAsia="en-AU"/>
        </w:rPr>
        <w:t xml:space="preserve"> Rata somajului este generata de cei care nu au loc de munca, dar care au cautat de lucru in ultima luna si sunt in masura sa inceapa in urmatoarele doua saptamani - ca o proportie economic activa.</w:t>
      </w:r>
    </w:p>
    <w:p w:rsidR="004070F4" w:rsidRPr="008E1244" w:rsidRDefault="004070F4" w:rsidP="00873C46">
      <w:pPr>
        <w:spacing w:after="0"/>
        <w:ind w:right="142" w:firstLine="708"/>
        <w:rPr>
          <w:rFonts w:ascii="Arial" w:hAnsi="Arial" w:cs="Arial"/>
          <w:sz w:val="24"/>
          <w:szCs w:val="24"/>
          <w:lang w:eastAsia="en-AU"/>
        </w:rPr>
      </w:pPr>
      <w:r>
        <w:rPr>
          <w:rFonts w:ascii="Arial" w:hAnsi="Arial" w:cs="Arial"/>
          <w:sz w:val="24"/>
          <w:szCs w:val="24"/>
          <w:lang w:eastAsia="en-AU"/>
        </w:rPr>
        <w:t xml:space="preserve"> </w:t>
      </w:r>
      <w:r w:rsidRPr="008E1244">
        <w:rPr>
          <w:rFonts w:ascii="Arial" w:hAnsi="Arial" w:cs="Arial"/>
          <w:sz w:val="24"/>
          <w:szCs w:val="24"/>
          <w:lang w:eastAsia="en-AU"/>
        </w:rPr>
        <w:t xml:space="preserve"> In al doilea rand, o statistica de multe ori folosita pentru a capta problemele fortei de munca pentru tineri pe piata muncii este numarul de tineri care nu se afla  in domeniul educatiei, ocuparii fortei de munca sau al celui de formare (NEET). Exista o anumita suprapunere intre acest concept si somajul in </w:t>
      </w:r>
      <w:r w:rsidRPr="008E1244">
        <w:rPr>
          <w:rFonts w:ascii="Arial" w:hAnsi="Arial" w:cs="Arial"/>
          <w:sz w:val="24"/>
          <w:szCs w:val="24"/>
          <w:lang w:eastAsia="en-AU"/>
        </w:rPr>
        <w:lastRenderedPageBreak/>
        <w:t>randul tinerilor, dar se masoara diferit.</w:t>
      </w:r>
      <w:r w:rsidR="00135315">
        <w:rPr>
          <w:rFonts w:ascii="Arial" w:hAnsi="Arial" w:cs="Arial"/>
          <w:noProof/>
          <w:sz w:val="24"/>
          <w:szCs w:val="24"/>
          <w:lang w:val="ro-RO" w:eastAsia="ro-RO"/>
        </w:rPr>
        <w:drawing>
          <wp:inline distT="0" distB="0" distL="0" distR="0">
            <wp:extent cx="5876925" cy="3162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925" cy="3162300"/>
                    </a:xfrm>
                    <a:prstGeom prst="rect">
                      <a:avLst/>
                    </a:prstGeom>
                    <a:noFill/>
                    <a:ln>
                      <a:noFill/>
                    </a:ln>
                  </pic:spPr>
                </pic:pic>
              </a:graphicData>
            </a:graphic>
          </wp:inline>
        </w:drawing>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Figura 2: Rata de somaj in cazul tinerilor in perioada pre si post recesiune</w:t>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In Marea Britanie exista disparitati in cadrul somajului in randul tinerilor care variaza considerabil in diferite parti ale tarii. In plus, multe economii locale au fost slabite in continuare de locuri de munca din sectorul public, pierderile fiind rezultate din reducerile de cheltuieli publice.</w:t>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O crestere a somajului in randul tinerilor in timpul unei recesiuni este de asteptat. Somajul in randul tinerilor este de obicei mai mare decat in randul adultilor, indiferent de conditiile economice, deoarece tinerii se confrunta cu o miscare perpetua intre de locuri de munca inainte de gasirea unei cariere stabile.</w:t>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 xml:space="preserve"> Intr-o recesiune acest decalaj este amplificat din urmatoarele cauze: a) tinerii au sanse mult mai mari sa-si piarda locurile de munca, si b) noii (tinerii) participanti la piata fortei de munca se confrunta cu o concurenta dura pentru ocuparea fortei de munca. Pentru cei de la locul de munca, "sarcina de ajustare", care are loc in timpul unei recesiuni cade in mod disproportionat asupra grupurilor care, ca tineri, lucreaza pentru salarii mai mici. </w:t>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 xml:space="preserve">Angajatorii sunt reticenti sa-si piarda lucratorii in varsta, cu mai multa experienta si care sa aiba cunostinte si experienta specifice firmei. Intrarea tinerilor pe piata fortei de munca este mai putin susceptibila intr-o recesiune (in </w:t>
      </w:r>
      <w:r w:rsidRPr="008E1244">
        <w:rPr>
          <w:rFonts w:ascii="Arial" w:hAnsi="Arial" w:cs="Arial"/>
          <w:sz w:val="24"/>
          <w:szCs w:val="24"/>
          <w:lang w:eastAsia="en-AU"/>
        </w:rPr>
        <w:lastRenderedPageBreak/>
        <w:t xml:space="preserve">comparatie cu locuri de munca mai vechi), deoarece acestia au experienta redusa, au abilitati scazute, si fac fata concurentei cu o mai mare dificultate. </w:t>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Somajul a fost o problema in randul tinerilor din Marea Britanie si inainte de recesiune, numarul tinerilor fara loc de munca incepand sa creasca substantial din 2004, o perioada in care economia a fost in crestere. Aceasta problema structurala s-a dovedit a fi greu de explicat, dar raspunsurile trebuie sa fie gasite in cazul in care se doreste ca problema sa nu persiste dupa ce aceasta tara se intoarce la cresterea economica. In literatura de specialitate pana in prezent au fost explorate o serie de posibile actiuni care sa contribuie acest lucru. Acestea includ:</w:t>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 xml:space="preserve">• imigrarea. Cresterea somajului in randul tinerilor din 2004 coincide cu o crestere a nivelului de imigrare (8 tari noi au aderat la UE), dar nu au fost gasite dovezi care sa sugereze aceasta cauzalitate; </w:t>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 xml:space="preserve">• salariul minim; </w:t>
      </w:r>
      <w:r>
        <w:rPr>
          <w:rFonts w:ascii="Arial" w:hAnsi="Arial" w:cs="Arial"/>
          <w:sz w:val="24"/>
          <w:szCs w:val="24"/>
          <w:lang w:eastAsia="en-AU"/>
        </w:rPr>
        <w:tab/>
      </w:r>
      <w:r>
        <w:rPr>
          <w:rFonts w:ascii="Arial" w:hAnsi="Arial" w:cs="Arial"/>
          <w:sz w:val="24"/>
          <w:szCs w:val="24"/>
          <w:lang w:eastAsia="en-AU"/>
        </w:rPr>
        <w:tab/>
      </w:r>
      <w:r>
        <w:rPr>
          <w:rFonts w:ascii="Arial" w:hAnsi="Arial" w:cs="Arial"/>
          <w:sz w:val="24"/>
          <w:szCs w:val="24"/>
          <w:lang w:eastAsia="en-AU"/>
        </w:rPr>
        <w:tab/>
      </w:r>
      <w:r>
        <w:rPr>
          <w:rFonts w:ascii="Arial" w:hAnsi="Arial" w:cs="Arial"/>
          <w:sz w:val="24"/>
          <w:szCs w:val="24"/>
          <w:lang w:eastAsia="en-AU"/>
        </w:rPr>
        <w:tab/>
      </w:r>
      <w:r>
        <w:rPr>
          <w:rFonts w:ascii="Arial" w:hAnsi="Arial" w:cs="Arial"/>
          <w:sz w:val="24"/>
          <w:szCs w:val="24"/>
          <w:lang w:eastAsia="en-AU"/>
        </w:rPr>
        <w:tab/>
      </w:r>
      <w:r>
        <w:rPr>
          <w:rFonts w:ascii="Arial" w:hAnsi="Arial" w:cs="Arial"/>
          <w:sz w:val="24"/>
          <w:szCs w:val="24"/>
          <w:lang w:eastAsia="en-AU"/>
        </w:rPr>
        <w:tab/>
      </w:r>
      <w:r>
        <w:rPr>
          <w:rFonts w:ascii="Arial" w:hAnsi="Arial" w:cs="Arial"/>
          <w:sz w:val="24"/>
          <w:szCs w:val="24"/>
          <w:lang w:eastAsia="en-AU"/>
        </w:rPr>
        <w:tab/>
      </w:r>
      <w:r>
        <w:rPr>
          <w:rFonts w:ascii="Arial" w:hAnsi="Arial" w:cs="Arial"/>
          <w:sz w:val="24"/>
          <w:szCs w:val="24"/>
          <w:lang w:eastAsia="en-AU"/>
        </w:rPr>
        <w:tab/>
      </w:r>
      <w:r>
        <w:rPr>
          <w:rFonts w:ascii="Arial" w:hAnsi="Arial" w:cs="Arial"/>
          <w:sz w:val="24"/>
          <w:szCs w:val="24"/>
          <w:lang w:eastAsia="en-AU"/>
        </w:rPr>
        <w:tab/>
      </w:r>
      <w:r>
        <w:rPr>
          <w:rFonts w:ascii="Arial" w:hAnsi="Arial" w:cs="Arial"/>
          <w:sz w:val="24"/>
          <w:szCs w:val="24"/>
          <w:lang w:eastAsia="en-AU"/>
        </w:rPr>
        <w:tab/>
        <w:t>•</w:t>
      </w:r>
      <w:r w:rsidRPr="008E1244">
        <w:rPr>
          <w:rFonts w:ascii="Arial" w:hAnsi="Arial" w:cs="Arial"/>
          <w:sz w:val="24"/>
          <w:szCs w:val="24"/>
          <w:lang w:eastAsia="en-AU"/>
        </w:rPr>
        <w:t>somaj inter-generat</w:t>
      </w:r>
      <w:r>
        <w:rPr>
          <w:rFonts w:ascii="Arial" w:hAnsi="Arial" w:cs="Arial"/>
          <w:sz w:val="24"/>
          <w:szCs w:val="24"/>
          <w:lang w:eastAsia="en-AU"/>
        </w:rPr>
        <w:t xml:space="preserve">ii. </w:t>
      </w:r>
      <w:r w:rsidRPr="008E1244">
        <w:rPr>
          <w:rFonts w:ascii="Arial" w:hAnsi="Arial" w:cs="Arial"/>
          <w:sz w:val="24"/>
          <w:szCs w:val="24"/>
          <w:lang w:eastAsia="en-AU"/>
        </w:rPr>
        <w:t>Unii tineri cresc in gospodarii</w:t>
      </w:r>
      <w:r w:rsidRPr="008E1244">
        <w:rPr>
          <w:rFonts w:ascii="Arial" w:hAnsi="Arial" w:cs="Arial"/>
          <w:sz w:val="24"/>
          <w:szCs w:val="24"/>
          <w:lang w:eastAsia="en-AU"/>
        </w:rPr>
        <w:br/>
        <w:t>unde nu lucreaza niciun parinte, ceea ce reduce potentialul de angajare. Cu toate acestea, doar 0,8 % dintre tinerii din Marea Britanie</w:t>
      </w:r>
      <w:r w:rsidRPr="008E1244">
        <w:rPr>
          <w:rFonts w:ascii="Arial" w:hAnsi="Arial" w:cs="Arial"/>
          <w:sz w:val="24"/>
          <w:szCs w:val="24"/>
          <w:lang w:eastAsia="en-AU"/>
        </w:rPr>
        <w:br/>
        <w:t>se incadreaza in acest caz.</w:t>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 xml:space="preserve">Studii anterioare concentrate pe problema somajului in randul tinerilor au evidentiat: </w:t>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 redirectionarea ajutorului pentru intoarcerea la un loc de munca. La inceputul anilor 2000, Centrul de servicii de ocupare a fortei de munca si-a redirectionat ajutorul spre parintii singuri si persoanele aflate in incapacitate. Acest lucru ar fi putut avea un efect negativ asupra</w:t>
      </w:r>
      <w:r w:rsidRPr="008E1244">
        <w:rPr>
          <w:rFonts w:ascii="Arial" w:hAnsi="Arial" w:cs="Arial"/>
          <w:sz w:val="24"/>
          <w:szCs w:val="24"/>
          <w:lang w:eastAsia="en-AU"/>
        </w:rPr>
        <w:br/>
        <w:t xml:space="preserve">integrarii tinerilor pe piata muncii; </w:t>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 o tranzitie dificila de la educatie la locul de munca. Tinerii care nu merg pe un traseu academic se pot confrunta cu un proces dificil de tranzitie in ocuparea fortei de munca. Astfel, sistemul britanic neglijeaza oarecum studentii cu performante mai slabe. Mai mult decat atat, exista cerere tot mai mare de la angajatori de tineri foarte bine pregatiti si specializati. Astfel, cei cu un nivel de calificare redus pot fi pusi intr-un real dezavantaj.</w:t>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Somajul in randul tinerilor are implicatii serioase, aparand efecte negative in cazul tinerilor care raman in somaj pentru o perioada mare de timp:</w:t>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 xml:space="preserve">• cresterea riscului de somaj la o varsta mai inaintata. Principalele efecte negative ale somajului in perioada tineretii sunt generarea unui  risc crescut de </w:t>
      </w:r>
      <w:r w:rsidRPr="008E1244">
        <w:rPr>
          <w:rFonts w:ascii="Arial" w:hAnsi="Arial" w:cs="Arial"/>
          <w:sz w:val="24"/>
          <w:szCs w:val="24"/>
          <w:lang w:eastAsia="en-AU"/>
        </w:rPr>
        <w:lastRenderedPageBreak/>
        <w:t>somaj la o varsta mai inaintata si un potential de castig mai mic. Cercetarile efectuate de catre Universitatea din Bristol privind somajul in randul tinerilor au relevat ca persoanele fara loc de munca la o varsta frageda vo</w:t>
      </w:r>
      <w:r>
        <w:rPr>
          <w:rFonts w:ascii="Arial" w:hAnsi="Arial" w:cs="Arial"/>
          <w:sz w:val="24"/>
          <w:szCs w:val="24"/>
          <w:lang w:eastAsia="en-AU"/>
        </w:rPr>
        <w:t xml:space="preserve">r petrece, in medie, un plus de </w:t>
      </w:r>
      <w:r w:rsidRPr="008E1244">
        <w:rPr>
          <w:rFonts w:ascii="Arial" w:hAnsi="Arial" w:cs="Arial"/>
          <w:sz w:val="24"/>
          <w:szCs w:val="24"/>
          <w:lang w:eastAsia="en-AU"/>
        </w:rPr>
        <w:t>doua luni pe an (8.41 saptamani pentru barbati, 10.70 saptamani pentru femei) pentru cautarea unui loc de munca;</w:t>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 venituri mai mici. Cercetarile efectuate sugereaza ca tinerii sufera de un "salariu de penalizare" la intoarcerea lor in piata muncii;</w:t>
      </w:r>
    </w:p>
    <w:p w:rsidR="004070F4" w:rsidRPr="008E124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 sanatate. Sanatatea mentala si fizica a tinerilor poate fi negativ afectata. Ei pot suferi depresii  generate de experientele lor de inactivitatea profesionala. Somajul creste probabilitatea de boli mintale, stres, neputinta si lipsa stimei de sine.</w:t>
      </w:r>
    </w:p>
    <w:p w:rsidR="004070F4" w:rsidRDefault="004070F4" w:rsidP="00873C46">
      <w:pPr>
        <w:spacing w:after="0"/>
        <w:ind w:right="142" w:firstLine="708"/>
        <w:rPr>
          <w:rFonts w:ascii="Arial" w:hAnsi="Arial" w:cs="Arial"/>
          <w:sz w:val="24"/>
          <w:szCs w:val="24"/>
          <w:lang w:eastAsia="en-AU"/>
        </w:rPr>
      </w:pPr>
      <w:r w:rsidRPr="008E1244">
        <w:rPr>
          <w:rFonts w:ascii="Arial" w:hAnsi="Arial" w:cs="Arial"/>
          <w:sz w:val="24"/>
          <w:szCs w:val="24"/>
          <w:lang w:eastAsia="en-AU"/>
        </w:rPr>
        <w:t xml:space="preserve">Tinerii care nu au avut parte de un loc de munca, de educatie sau de formare (NEET) au de trei ori mai multe sanse sa cedeze in fata depresiei. </w:t>
      </w:r>
    </w:p>
    <w:p w:rsidR="004070F4" w:rsidRDefault="004070F4" w:rsidP="00873C46">
      <w:pPr>
        <w:spacing w:after="0"/>
        <w:ind w:right="142" w:firstLine="708"/>
        <w:rPr>
          <w:rFonts w:ascii="Arial" w:hAnsi="Arial" w:cs="Arial"/>
          <w:sz w:val="24"/>
          <w:szCs w:val="24"/>
          <w:lang w:eastAsia="en-AU"/>
        </w:rPr>
      </w:pPr>
      <w:r>
        <w:rPr>
          <w:rFonts w:ascii="Arial" w:hAnsi="Arial" w:cs="Arial"/>
          <w:sz w:val="24"/>
          <w:szCs w:val="24"/>
          <w:lang w:eastAsia="en-AU"/>
        </w:rPr>
        <w:t>Nu doar in Romania piata muncii este slaba in corelatie cu cererea care cerste in fiecare an. Studentii ar trebui sa aiba mai mult acces la informatii despre piata muncii,care sunt oportunitatile,care sunt competentele specific fiecarui domeniu,la ce nivel trebuie sa fie pregatit in momentul terminarii facultatii. Facultatile nu ofera acest tip de informatii,insa unul din principalele obiective ale universitatilor ar trebui sa fie sa pregateasca studentii pentru piata muncii prin seidinte de consiliere si orientare profesionala. Atat pe perioada facultatii cat si dupa terminarea acesteia,una din cele mai importante oportunitati profesionale oferite de piata muncii este internship-ul sau stagiul de practica,astfel studentii sau proaspetii absolventi pot invata si se pot dezvolta in cadrul unei companii pe domeniul respective luand parte la diferite procese,de exemplu de mentoring,coaching.</w:t>
      </w:r>
    </w:p>
    <w:p w:rsidR="004070F4" w:rsidRPr="00BF0D32" w:rsidRDefault="004070F4" w:rsidP="00FE291F">
      <w:pPr>
        <w:spacing w:after="0"/>
        <w:ind w:right="142" w:firstLine="708"/>
        <w:rPr>
          <w:rFonts w:ascii="Arial" w:hAnsi="Arial" w:cs="Arial"/>
          <w:sz w:val="24"/>
          <w:szCs w:val="24"/>
          <w:lang w:eastAsia="en-AU"/>
        </w:rPr>
      </w:pPr>
    </w:p>
    <w:p w:rsidR="004070F4" w:rsidRDefault="004070F4" w:rsidP="005D2CF7">
      <w:pPr>
        <w:spacing w:after="0" w:line="360" w:lineRule="auto"/>
        <w:jc w:val="both"/>
        <w:rPr>
          <w:rFonts w:ascii="Arial" w:hAnsi="Arial" w:cs="Arial"/>
          <w:sz w:val="24"/>
          <w:szCs w:val="24"/>
        </w:rPr>
      </w:pPr>
    </w:p>
    <w:p w:rsidR="004070F4" w:rsidRPr="00873C46" w:rsidRDefault="004070F4" w:rsidP="0039713A">
      <w:pPr>
        <w:spacing w:after="0"/>
        <w:ind w:right="142"/>
        <w:rPr>
          <w:rFonts w:ascii="Arial" w:hAnsi="Arial" w:cs="Arial"/>
          <w:b/>
          <w:sz w:val="28"/>
          <w:szCs w:val="28"/>
          <w:lang w:val="ro-RO" w:eastAsia="en-AU"/>
        </w:rPr>
      </w:pPr>
      <w:r w:rsidRPr="00873C46">
        <w:rPr>
          <w:rFonts w:ascii="Arial" w:hAnsi="Arial" w:cs="Arial"/>
          <w:b/>
          <w:sz w:val="28"/>
          <w:szCs w:val="28"/>
          <w:lang w:val="ro-RO" w:eastAsia="en-AU"/>
        </w:rPr>
        <w:t>2.Metoda</w:t>
      </w:r>
    </w:p>
    <w:p w:rsidR="004070F4" w:rsidRDefault="004070F4" w:rsidP="0039713A">
      <w:pPr>
        <w:spacing w:after="0"/>
        <w:ind w:right="142"/>
        <w:rPr>
          <w:rFonts w:ascii="Arial" w:hAnsi="Arial" w:cs="Arial"/>
          <w:sz w:val="28"/>
          <w:szCs w:val="28"/>
          <w:lang w:val="ro-RO" w:eastAsia="en-AU"/>
        </w:rPr>
      </w:pPr>
    </w:p>
    <w:p w:rsidR="004070F4" w:rsidRDefault="004070F4" w:rsidP="0039713A">
      <w:pPr>
        <w:spacing w:after="0"/>
        <w:ind w:right="142"/>
        <w:rPr>
          <w:rFonts w:ascii="Arial" w:hAnsi="Arial" w:cs="Arial"/>
          <w:sz w:val="24"/>
          <w:szCs w:val="24"/>
          <w:lang w:eastAsia="en-AU"/>
        </w:rPr>
      </w:pPr>
      <w:r w:rsidRPr="0039713A">
        <w:rPr>
          <w:rFonts w:ascii="Arial" w:hAnsi="Arial" w:cs="Arial"/>
          <w:sz w:val="24"/>
          <w:szCs w:val="24"/>
          <w:lang w:eastAsia="en-AU"/>
        </w:rPr>
        <w:t>Chestionarele au fost aplicate in cadrul Universitatii „Lucian Blaga”</w:t>
      </w:r>
      <w:r>
        <w:rPr>
          <w:rFonts w:ascii="Arial" w:hAnsi="Arial" w:cs="Arial"/>
          <w:sz w:val="24"/>
          <w:szCs w:val="24"/>
          <w:lang w:eastAsia="en-AU"/>
        </w:rPr>
        <w:t>,facultatea de inginerie, participanti fiind studentii in an terminal din cadrul facultatii. Ca instrument,s-a folosit chestionarul adaptat in functie de nevoile studiului,in cazul acesta chestionar privind insertia pe piata muncii a viitorilor absolventi. Au fost 117 participanti la studiu.</w:t>
      </w:r>
    </w:p>
    <w:p w:rsidR="004070F4" w:rsidRDefault="004070F4" w:rsidP="0039713A">
      <w:pPr>
        <w:spacing w:after="0"/>
        <w:ind w:right="142"/>
        <w:rPr>
          <w:rFonts w:ascii="Arial" w:hAnsi="Arial" w:cs="Arial"/>
          <w:sz w:val="24"/>
          <w:szCs w:val="24"/>
          <w:lang w:eastAsia="en-AU"/>
        </w:rPr>
      </w:pPr>
    </w:p>
    <w:p w:rsidR="004070F4" w:rsidRDefault="004070F4" w:rsidP="0039713A">
      <w:pPr>
        <w:spacing w:after="0"/>
        <w:ind w:right="142"/>
        <w:rPr>
          <w:rFonts w:ascii="Arial" w:hAnsi="Arial" w:cs="Arial"/>
          <w:sz w:val="24"/>
          <w:szCs w:val="24"/>
          <w:lang w:eastAsia="en-AU"/>
        </w:rPr>
      </w:pPr>
    </w:p>
    <w:p w:rsidR="004070F4" w:rsidRDefault="004070F4" w:rsidP="0039713A">
      <w:pPr>
        <w:spacing w:after="0"/>
        <w:ind w:right="142"/>
        <w:rPr>
          <w:rFonts w:ascii="Arial" w:hAnsi="Arial" w:cs="Arial"/>
          <w:sz w:val="24"/>
          <w:szCs w:val="24"/>
          <w:lang w:eastAsia="en-AU"/>
        </w:rPr>
      </w:pPr>
    </w:p>
    <w:p w:rsidR="004070F4" w:rsidRDefault="004070F4" w:rsidP="0039713A">
      <w:pPr>
        <w:spacing w:after="0"/>
        <w:ind w:right="142"/>
        <w:rPr>
          <w:rFonts w:ascii="Arial" w:hAnsi="Arial" w:cs="Arial"/>
          <w:sz w:val="24"/>
          <w:szCs w:val="24"/>
          <w:lang w:eastAsia="en-AU"/>
        </w:rPr>
      </w:pPr>
    </w:p>
    <w:p w:rsidR="004070F4" w:rsidRDefault="004070F4" w:rsidP="0039713A">
      <w:pPr>
        <w:spacing w:after="0"/>
        <w:ind w:right="142"/>
        <w:rPr>
          <w:rFonts w:ascii="Arial" w:hAnsi="Arial" w:cs="Arial"/>
          <w:sz w:val="24"/>
          <w:szCs w:val="24"/>
          <w:lang w:eastAsia="en-AU"/>
        </w:rPr>
      </w:pPr>
    </w:p>
    <w:p w:rsidR="004070F4" w:rsidRDefault="004070F4" w:rsidP="0039713A">
      <w:pPr>
        <w:spacing w:after="0"/>
        <w:ind w:right="142"/>
        <w:rPr>
          <w:rFonts w:ascii="Arial" w:hAnsi="Arial" w:cs="Arial"/>
          <w:sz w:val="24"/>
          <w:szCs w:val="24"/>
          <w:lang w:eastAsia="en-AU"/>
        </w:rPr>
      </w:pPr>
    </w:p>
    <w:p w:rsidR="004070F4" w:rsidRDefault="004070F4" w:rsidP="0039713A">
      <w:pPr>
        <w:spacing w:after="0"/>
        <w:ind w:right="142"/>
        <w:rPr>
          <w:rFonts w:ascii="Arial" w:hAnsi="Arial" w:cs="Arial"/>
          <w:sz w:val="24"/>
          <w:szCs w:val="24"/>
          <w:lang w:eastAsia="en-AU"/>
        </w:rPr>
      </w:pPr>
    </w:p>
    <w:p w:rsidR="004070F4" w:rsidRDefault="004070F4" w:rsidP="0039713A">
      <w:pPr>
        <w:spacing w:after="0"/>
        <w:ind w:right="142"/>
        <w:rPr>
          <w:rFonts w:ascii="Arial" w:hAnsi="Arial" w:cs="Arial"/>
          <w:sz w:val="24"/>
          <w:szCs w:val="24"/>
          <w:lang w:eastAsia="en-AU"/>
        </w:rPr>
      </w:pPr>
    </w:p>
    <w:p w:rsidR="004070F4" w:rsidRDefault="004070F4" w:rsidP="0039713A">
      <w:pPr>
        <w:spacing w:after="0"/>
        <w:ind w:right="142"/>
        <w:rPr>
          <w:rFonts w:ascii="Arial" w:hAnsi="Arial" w:cs="Arial"/>
          <w:sz w:val="24"/>
          <w:szCs w:val="24"/>
          <w:lang w:eastAsia="en-AU"/>
        </w:rPr>
      </w:pPr>
    </w:p>
    <w:p w:rsidR="004070F4" w:rsidRDefault="004070F4" w:rsidP="0039713A">
      <w:pPr>
        <w:spacing w:after="0"/>
        <w:ind w:right="142"/>
        <w:rPr>
          <w:rFonts w:ascii="Arial" w:hAnsi="Arial" w:cs="Arial"/>
          <w:sz w:val="24"/>
          <w:szCs w:val="24"/>
          <w:lang w:eastAsia="en-AU"/>
        </w:rPr>
      </w:pPr>
    </w:p>
    <w:p w:rsidR="004070F4" w:rsidRDefault="004070F4" w:rsidP="0039713A">
      <w:pPr>
        <w:spacing w:after="0"/>
        <w:ind w:right="142"/>
        <w:rPr>
          <w:rFonts w:ascii="Arial" w:hAnsi="Arial" w:cs="Arial"/>
          <w:sz w:val="24"/>
          <w:szCs w:val="24"/>
          <w:lang w:eastAsia="en-AU"/>
        </w:rPr>
      </w:pPr>
    </w:p>
    <w:p w:rsidR="004070F4" w:rsidRDefault="004070F4" w:rsidP="0039713A">
      <w:pPr>
        <w:spacing w:after="0"/>
        <w:ind w:right="142"/>
        <w:rPr>
          <w:rFonts w:ascii="Arial" w:hAnsi="Arial" w:cs="Arial"/>
          <w:sz w:val="24"/>
          <w:szCs w:val="24"/>
          <w:lang w:eastAsia="en-AU"/>
        </w:rPr>
      </w:pPr>
    </w:p>
    <w:p w:rsidR="004070F4" w:rsidRDefault="004070F4" w:rsidP="0039713A">
      <w:pPr>
        <w:spacing w:after="0"/>
        <w:ind w:right="142"/>
        <w:rPr>
          <w:rFonts w:ascii="Arial" w:hAnsi="Arial" w:cs="Arial"/>
          <w:sz w:val="24"/>
          <w:szCs w:val="24"/>
          <w:lang w:eastAsia="en-AU"/>
        </w:rPr>
      </w:pPr>
    </w:p>
    <w:p w:rsidR="004070F4" w:rsidRDefault="004070F4" w:rsidP="0039713A">
      <w:pPr>
        <w:spacing w:after="0"/>
        <w:ind w:right="142"/>
        <w:rPr>
          <w:rFonts w:ascii="Arial" w:hAnsi="Arial" w:cs="Arial"/>
          <w:sz w:val="24"/>
          <w:szCs w:val="24"/>
          <w:lang w:eastAsia="en-AU"/>
        </w:rPr>
      </w:pPr>
    </w:p>
    <w:p w:rsidR="004070F4" w:rsidRDefault="004070F4" w:rsidP="0039713A">
      <w:pPr>
        <w:spacing w:after="0"/>
        <w:ind w:right="142"/>
        <w:rPr>
          <w:rFonts w:ascii="Arial" w:hAnsi="Arial" w:cs="Arial"/>
          <w:sz w:val="28"/>
          <w:szCs w:val="28"/>
          <w:lang w:val="ro-RO" w:eastAsia="en-AU"/>
        </w:rPr>
      </w:pPr>
    </w:p>
    <w:p w:rsidR="004070F4" w:rsidRDefault="004070F4" w:rsidP="0039713A">
      <w:pPr>
        <w:spacing w:after="0"/>
        <w:ind w:right="142"/>
        <w:rPr>
          <w:rFonts w:ascii="Arial" w:hAnsi="Arial" w:cs="Arial"/>
          <w:sz w:val="28"/>
          <w:szCs w:val="28"/>
          <w:lang w:val="ro-RO" w:eastAsia="en-AU"/>
        </w:rPr>
      </w:pPr>
    </w:p>
    <w:p w:rsidR="004070F4" w:rsidRDefault="004070F4" w:rsidP="0039713A">
      <w:pPr>
        <w:spacing w:after="0"/>
        <w:ind w:right="142"/>
        <w:rPr>
          <w:rFonts w:ascii="Arial" w:hAnsi="Arial" w:cs="Arial"/>
          <w:sz w:val="28"/>
          <w:szCs w:val="28"/>
          <w:lang w:val="ro-RO" w:eastAsia="en-AU"/>
        </w:rPr>
      </w:pPr>
    </w:p>
    <w:p w:rsidR="004070F4" w:rsidRDefault="004070F4" w:rsidP="0039713A">
      <w:pPr>
        <w:spacing w:after="0"/>
        <w:ind w:right="142"/>
        <w:rPr>
          <w:rFonts w:ascii="Arial" w:hAnsi="Arial" w:cs="Arial"/>
          <w:sz w:val="28"/>
          <w:szCs w:val="28"/>
          <w:lang w:val="ro-RO" w:eastAsia="en-AU"/>
        </w:rPr>
      </w:pPr>
    </w:p>
    <w:p w:rsidR="004070F4" w:rsidRDefault="004070F4" w:rsidP="0039713A">
      <w:pPr>
        <w:spacing w:after="0"/>
        <w:ind w:right="142"/>
        <w:rPr>
          <w:rFonts w:ascii="Arial" w:hAnsi="Arial" w:cs="Arial"/>
          <w:sz w:val="28"/>
          <w:szCs w:val="28"/>
          <w:lang w:val="ro-RO" w:eastAsia="en-AU"/>
        </w:rPr>
      </w:pPr>
    </w:p>
    <w:p w:rsidR="004070F4" w:rsidRDefault="004070F4" w:rsidP="0039713A">
      <w:pPr>
        <w:spacing w:after="0"/>
        <w:ind w:right="142"/>
        <w:rPr>
          <w:rFonts w:ascii="Arial" w:hAnsi="Arial" w:cs="Arial"/>
          <w:sz w:val="28"/>
          <w:szCs w:val="28"/>
          <w:lang w:val="ro-RO" w:eastAsia="en-AU"/>
        </w:rPr>
      </w:pPr>
    </w:p>
    <w:p w:rsidR="004070F4" w:rsidRDefault="004070F4" w:rsidP="0039713A">
      <w:pPr>
        <w:spacing w:after="0"/>
        <w:ind w:right="142"/>
        <w:rPr>
          <w:rFonts w:ascii="Arial" w:hAnsi="Arial" w:cs="Arial"/>
          <w:sz w:val="28"/>
          <w:szCs w:val="28"/>
          <w:lang w:val="ro-RO" w:eastAsia="en-AU"/>
        </w:rPr>
      </w:pPr>
    </w:p>
    <w:p w:rsidR="004070F4" w:rsidRDefault="004070F4" w:rsidP="0039713A">
      <w:pPr>
        <w:spacing w:after="0"/>
        <w:ind w:right="142"/>
        <w:rPr>
          <w:rFonts w:ascii="Arial" w:hAnsi="Arial" w:cs="Arial"/>
          <w:sz w:val="28"/>
          <w:szCs w:val="28"/>
          <w:lang w:val="ro-RO" w:eastAsia="en-AU"/>
        </w:rPr>
      </w:pPr>
    </w:p>
    <w:p w:rsidR="004070F4" w:rsidRDefault="004070F4" w:rsidP="0039713A">
      <w:pPr>
        <w:spacing w:after="0"/>
        <w:ind w:right="142"/>
        <w:rPr>
          <w:rFonts w:ascii="Arial" w:hAnsi="Arial" w:cs="Arial"/>
          <w:sz w:val="28"/>
          <w:szCs w:val="28"/>
          <w:lang w:val="ro-RO" w:eastAsia="en-AU"/>
        </w:rPr>
      </w:pPr>
    </w:p>
    <w:p w:rsidR="004070F4" w:rsidRDefault="004070F4" w:rsidP="0039713A">
      <w:pPr>
        <w:spacing w:after="0"/>
        <w:ind w:right="142"/>
        <w:rPr>
          <w:rFonts w:ascii="Arial" w:hAnsi="Arial" w:cs="Arial"/>
          <w:sz w:val="28"/>
          <w:szCs w:val="28"/>
          <w:lang w:val="ro-RO" w:eastAsia="en-AU"/>
        </w:rPr>
      </w:pPr>
    </w:p>
    <w:p w:rsidR="004070F4" w:rsidRPr="00873C46" w:rsidRDefault="004070F4" w:rsidP="0039713A">
      <w:pPr>
        <w:spacing w:after="0"/>
        <w:ind w:right="142"/>
        <w:rPr>
          <w:rFonts w:ascii="Arial" w:hAnsi="Arial" w:cs="Arial"/>
          <w:b/>
          <w:sz w:val="28"/>
          <w:szCs w:val="28"/>
          <w:lang w:val="ro-RO" w:eastAsia="en-AU"/>
        </w:rPr>
      </w:pPr>
      <w:r>
        <w:rPr>
          <w:rFonts w:ascii="Arial" w:hAnsi="Arial" w:cs="Arial"/>
          <w:b/>
          <w:sz w:val="28"/>
          <w:szCs w:val="28"/>
          <w:lang w:val="ro-RO" w:eastAsia="en-AU"/>
        </w:rPr>
        <w:t>3</w:t>
      </w:r>
      <w:r w:rsidRPr="00873C46">
        <w:rPr>
          <w:rFonts w:ascii="Arial" w:hAnsi="Arial" w:cs="Arial"/>
          <w:b/>
          <w:sz w:val="28"/>
          <w:szCs w:val="28"/>
          <w:lang w:val="ro-RO" w:eastAsia="en-AU"/>
        </w:rPr>
        <w:t>.Rezultate</w:t>
      </w:r>
    </w:p>
    <w:p w:rsidR="004070F4" w:rsidRDefault="004070F4" w:rsidP="005D2CF7">
      <w:pPr>
        <w:spacing w:after="0" w:line="360" w:lineRule="auto"/>
        <w:jc w:val="both"/>
        <w:rPr>
          <w:rFonts w:ascii="Arial" w:hAnsi="Arial" w:cs="Arial"/>
          <w:sz w:val="24"/>
          <w:szCs w:val="24"/>
        </w:rPr>
      </w:pPr>
    </w:p>
    <w:p w:rsidR="004070F4" w:rsidRDefault="004070F4" w:rsidP="005D2CF7">
      <w:pPr>
        <w:spacing w:after="0" w:line="360" w:lineRule="auto"/>
        <w:jc w:val="both"/>
        <w:rPr>
          <w:rFonts w:ascii="Arial" w:hAnsi="Arial" w:cs="Arial"/>
          <w:sz w:val="24"/>
          <w:szCs w:val="24"/>
        </w:rPr>
      </w:pPr>
    </w:p>
    <w:p w:rsidR="004070F4" w:rsidRPr="005D2CF7" w:rsidRDefault="00135315" w:rsidP="005D2CF7">
      <w:pPr>
        <w:spacing w:after="0" w:line="360" w:lineRule="auto"/>
        <w:jc w:val="both"/>
        <w:rPr>
          <w:rFonts w:ascii="Arial" w:hAnsi="Arial" w:cs="Arial"/>
          <w:sz w:val="24"/>
          <w:szCs w:val="24"/>
        </w:rPr>
      </w:pPr>
      <w:r>
        <w:rPr>
          <w:rFonts w:ascii="Times New Roman" w:hAnsi="Times New Roman"/>
          <w:noProof/>
          <w:sz w:val="24"/>
          <w:szCs w:val="24"/>
          <w:lang w:val="ro-RO" w:eastAsia="ro-RO"/>
        </w:rPr>
        <w:lastRenderedPageBreak/>
        <w:drawing>
          <wp:inline distT="0" distB="0" distL="0" distR="0">
            <wp:extent cx="6086475" cy="4867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4867275"/>
                    </a:xfrm>
                    <a:prstGeom prst="rect">
                      <a:avLst/>
                    </a:prstGeom>
                    <a:noFill/>
                    <a:ln>
                      <a:noFill/>
                    </a:ln>
                  </pic:spPr>
                </pic:pic>
              </a:graphicData>
            </a:graphic>
          </wp:inline>
        </w:drawing>
      </w:r>
    </w:p>
    <w:p w:rsidR="004070F4" w:rsidRPr="003419A7" w:rsidRDefault="004070F4" w:rsidP="00BA72D8">
      <w:pPr>
        <w:autoSpaceDE w:val="0"/>
        <w:autoSpaceDN w:val="0"/>
        <w:adjustRightInd w:val="0"/>
        <w:spacing w:after="0" w:line="240" w:lineRule="auto"/>
        <w:rPr>
          <w:rFonts w:ascii="Arial" w:hAnsi="Arial" w:cs="Arial"/>
          <w:sz w:val="24"/>
          <w:szCs w:val="24"/>
          <w:lang w:eastAsia="en-AU"/>
        </w:rPr>
      </w:pPr>
      <w:r>
        <w:rPr>
          <w:rFonts w:ascii="Times New Roman" w:hAnsi="Times New Roman"/>
          <w:sz w:val="24"/>
          <w:szCs w:val="24"/>
          <w:lang w:val="en-US"/>
        </w:rPr>
        <w:tab/>
      </w:r>
      <w:r>
        <w:rPr>
          <w:rFonts w:ascii="Times New Roman" w:hAnsi="Times New Roman"/>
          <w:sz w:val="24"/>
          <w:szCs w:val="24"/>
          <w:lang w:val="en-US"/>
        </w:rPr>
        <w:tab/>
      </w:r>
      <w:r w:rsidRPr="003419A7">
        <w:rPr>
          <w:rFonts w:ascii="Arial" w:hAnsi="Arial" w:cs="Arial"/>
          <w:sz w:val="24"/>
          <w:szCs w:val="24"/>
          <w:lang w:eastAsia="en-AU"/>
        </w:rPr>
        <w:t>(figura 1)</w:t>
      </w:r>
    </w:p>
    <w:p w:rsidR="004070F4" w:rsidRPr="003419A7" w:rsidRDefault="004070F4" w:rsidP="00BA72D8">
      <w:pPr>
        <w:autoSpaceDE w:val="0"/>
        <w:autoSpaceDN w:val="0"/>
        <w:adjustRightInd w:val="0"/>
        <w:spacing w:after="0" w:line="240" w:lineRule="auto"/>
        <w:rPr>
          <w:rFonts w:ascii="Arial" w:hAnsi="Arial" w:cs="Arial"/>
          <w:sz w:val="24"/>
          <w:szCs w:val="24"/>
          <w:lang w:eastAsia="en-AU"/>
        </w:rPr>
      </w:pPr>
    </w:p>
    <w:p w:rsidR="004070F4" w:rsidRPr="003419A7" w:rsidRDefault="004070F4" w:rsidP="00BA72D8">
      <w:pPr>
        <w:autoSpaceDE w:val="0"/>
        <w:autoSpaceDN w:val="0"/>
        <w:adjustRightInd w:val="0"/>
        <w:spacing w:after="0" w:line="240" w:lineRule="auto"/>
        <w:rPr>
          <w:rFonts w:ascii="Arial" w:hAnsi="Arial" w:cs="Arial"/>
          <w:sz w:val="24"/>
          <w:szCs w:val="24"/>
          <w:lang w:eastAsia="en-AU"/>
        </w:rPr>
      </w:pPr>
      <w:r w:rsidRPr="003419A7">
        <w:rPr>
          <w:rFonts w:ascii="Arial" w:hAnsi="Arial" w:cs="Arial"/>
          <w:sz w:val="24"/>
          <w:szCs w:val="24"/>
          <w:lang w:eastAsia="en-AU"/>
        </w:rPr>
        <w:t>Dupa cum se vede in figura 1 , majoritatea participantilor nu au beneficiat de sesiuni de consiliere si orientare profesionala.</w:t>
      </w:r>
    </w:p>
    <w:p w:rsidR="004070F4" w:rsidRDefault="004070F4" w:rsidP="00DB33EB">
      <w:pPr>
        <w:autoSpaceDE w:val="0"/>
        <w:autoSpaceDN w:val="0"/>
        <w:adjustRightInd w:val="0"/>
        <w:spacing w:after="0" w:line="240" w:lineRule="auto"/>
        <w:rPr>
          <w:rFonts w:ascii="Times New Roman" w:hAnsi="Times New Roman"/>
          <w:sz w:val="24"/>
          <w:szCs w:val="24"/>
          <w:lang w:val="en-US"/>
        </w:rPr>
      </w:pPr>
    </w:p>
    <w:p w:rsidR="004070F4" w:rsidRDefault="004070F4" w:rsidP="00DB33EB">
      <w:pPr>
        <w:autoSpaceDE w:val="0"/>
        <w:autoSpaceDN w:val="0"/>
        <w:adjustRightInd w:val="0"/>
        <w:spacing w:after="0" w:line="240" w:lineRule="auto"/>
        <w:rPr>
          <w:rFonts w:ascii="Times New Roman" w:hAnsi="Times New Roman"/>
          <w:sz w:val="24"/>
          <w:szCs w:val="24"/>
          <w:lang w:val="en-US"/>
        </w:rPr>
      </w:pPr>
    </w:p>
    <w:p w:rsidR="004070F4" w:rsidRDefault="004070F4" w:rsidP="00DB33EB">
      <w:pPr>
        <w:autoSpaceDE w:val="0"/>
        <w:autoSpaceDN w:val="0"/>
        <w:adjustRightInd w:val="0"/>
        <w:spacing w:after="0" w:line="400" w:lineRule="atLeast"/>
        <w:rPr>
          <w:rFonts w:ascii="Times New Roman" w:hAnsi="Times New Roman"/>
          <w:sz w:val="24"/>
          <w:szCs w:val="24"/>
          <w:lang w:val="en-US"/>
        </w:rPr>
      </w:pPr>
    </w:p>
    <w:p w:rsidR="004070F4" w:rsidRDefault="004070F4" w:rsidP="00BA72D8">
      <w:pPr>
        <w:autoSpaceDE w:val="0"/>
        <w:autoSpaceDN w:val="0"/>
        <w:adjustRightInd w:val="0"/>
        <w:spacing w:after="0" w:line="400" w:lineRule="atLeast"/>
        <w:rPr>
          <w:rFonts w:ascii="Times New Roman" w:hAnsi="Times New Roman"/>
          <w:sz w:val="24"/>
          <w:szCs w:val="24"/>
          <w:lang w:val="en-US"/>
        </w:rPr>
      </w:pPr>
    </w:p>
    <w:p w:rsidR="004070F4" w:rsidRDefault="00135315" w:rsidP="00BA72D8">
      <w:pPr>
        <w:autoSpaceDE w:val="0"/>
        <w:autoSpaceDN w:val="0"/>
        <w:adjustRightInd w:val="0"/>
        <w:spacing w:after="0" w:line="240" w:lineRule="auto"/>
        <w:rPr>
          <w:rFonts w:ascii="Times New Roman" w:hAnsi="Times New Roman"/>
          <w:sz w:val="24"/>
          <w:szCs w:val="24"/>
          <w:lang w:val="en-US"/>
        </w:rPr>
      </w:pPr>
      <w:r>
        <w:rPr>
          <w:rFonts w:ascii="Times New Roman" w:hAnsi="Times New Roman"/>
          <w:noProof/>
          <w:sz w:val="24"/>
          <w:szCs w:val="24"/>
          <w:lang w:val="ro-RO" w:eastAsia="ro-RO"/>
        </w:rPr>
        <w:lastRenderedPageBreak/>
        <w:drawing>
          <wp:inline distT="0" distB="0" distL="0" distR="0">
            <wp:extent cx="6381750" cy="577215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0" cy="5772150"/>
                    </a:xfrm>
                    <a:prstGeom prst="rect">
                      <a:avLst/>
                    </a:prstGeom>
                    <a:noFill/>
                    <a:ln>
                      <a:noFill/>
                    </a:ln>
                  </pic:spPr>
                </pic:pic>
              </a:graphicData>
            </a:graphic>
          </wp:inline>
        </w:drawing>
      </w:r>
    </w:p>
    <w:p w:rsidR="004070F4" w:rsidRDefault="004070F4" w:rsidP="00BA72D8">
      <w:pPr>
        <w:autoSpaceDE w:val="0"/>
        <w:autoSpaceDN w:val="0"/>
        <w:adjustRightInd w:val="0"/>
        <w:spacing w:after="0" w:line="240" w:lineRule="auto"/>
        <w:rPr>
          <w:rFonts w:ascii="Times New Roman" w:hAnsi="Times New Roman"/>
          <w:sz w:val="24"/>
          <w:szCs w:val="24"/>
          <w:lang w:val="en-US"/>
        </w:rPr>
      </w:pPr>
    </w:p>
    <w:p w:rsidR="004070F4" w:rsidRPr="003419A7" w:rsidRDefault="004070F4" w:rsidP="00BA72D8">
      <w:pPr>
        <w:autoSpaceDE w:val="0"/>
        <w:autoSpaceDN w:val="0"/>
        <w:adjustRightInd w:val="0"/>
        <w:spacing w:after="0" w:line="400" w:lineRule="atLeast"/>
        <w:rPr>
          <w:rFonts w:ascii="Arial" w:hAnsi="Arial" w:cs="Arial"/>
          <w:sz w:val="24"/>
          <w:szCs w:val="24"/>
          <w:lang w:val="ro-RO" w:eastAsia="en-AU"/>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Pr="003419A7">
        <w:rPr>
          <w:rFonts w:ascii="Arial" w:hAnsi="Arial" w:cs="Arial"/>
          <w:sz w:val="24"/>
          <w:szCs w:val="24"/>
          <w:lang w:val="ro-RO" w:eastAsia="en-AU"/>
        </w:rPr>
        <w:t>(figura 2)</w:t>
      </w:r>
    </w:p>
    <w:p w:rsidR="004070F4" w:rsidRPr="003419A7" w:rsidRDefault="004070F4" w:rsidP="00BA72D8">
      <w:pPr>
        <w:autoSpaceDE w:val="0"/>
        <w:autoSpaceDN w:val="0"/>
        <w:adjustRightInd w:val="0"/>
        <w:spacing w:after="0" w:line="400" w:lineRule="atLeast"/>
        <w:rPr>
          <w:rFonts w:ascii="Arial" w:hAnsi="Arial" w:cs="Arial"/>
          <w:sz w:val="24"/>
          <w:szCs w:val="24"/>
          <w:lang w:val="ro-RO" w:eastAsia="en-AU"/>
        </w:rPr>
      </w:pPr>
      <w:r w:rsidRPr="003419A7">
        <w:rPr>
          <w:rFonts w:ascii="Arial" w:hAnsi="Arial" w:cs="Arial"/>
          <w:sz w:val="24"/>
          <w:szCs w:val="24"/>
          <w:lang w:val="ro-RO" w:eastAsia="en-AU"/>
        </w:rPr>
        <w:t>Figura 2 ne transpune parerea participantilor privind piata fortei de munca.</w:t>
      </w:r>
    </w:p>
    <w:p w:rsidR="004070F4" w:rsidRDefault="004070F4" w:rsidP="00873C46">
      <w:pPr>
        <w:spacing w:after="0" w:line="360" w:lineRule="auto"/>
        <w:rPr>
          <w:rFonts w:ascii="Arial" w:hAnsi="Arial" w:cs="Arial"/>
          <w:b/>
          <w:sz w:val="28"/>
          <w:szCs w:val="28"/>
        </w:rPr>
      </w:pPr>
    </w:p>
    <w:p w:rsidR="004070F4" w:rsidRDefault="004070F4" w:rsidP="005D2CF7">
      <w:pPr>
        <w:spacing w:after="0" w:line="360" w:lineRule="auto"/>
        <w:jc w:val="center"/>
        <w:rPr>
          <w:rFonts w:ascii="Arial" w:hAnsi="Arial" w:cs="Arial"/>
          <w:b/>
          <w:sz w:val="28"/>
          <w:szCs w:val="28"/>
        </w:rPr>
      </w:pPr>
    </w:p>
    <w:p w:rsidR="004070F4" w:rsidRDefault="004070F4" w:rsidP="005D2CF7">
      <w:pPr>
        <w:spacing w:after="0" w:line="360" w:lineRule="auto"/>
        <w:jc w:val="center"/>
        <w:rPr>
          <w:rFonts w:ascii="Arial" w:hAnsi="Arial" w:cs="Arial"/>
          <w:b/>
          <w:sz w:val="28"/>
          <w:szCs w:val="28"/>
        </w:rPr>
      </w:pPr>
    </w:p>
    <w:p w:rsidR="004070F4" w:rsidRDefault="00135315" w:rsidP="005D2CF7">
      <w:pPr>
        <w:spacing w:after="0" w:line="360" w:lineRule="auto"/>
        <w:jc w:val="center"/>
        <w:rPr>
          <w:rFonts w:ascii="Arial" w:hAnsi="Arial" w:cs="Arial"/>
          <w:b/>
          <w:sz w:val="28"/>
          <w:szCs w:val="28"/>
        </w:rPr>
      </w:pPr>
      <w:r>
        <w:rPr>
          <w:rFonts w:ascii="Arial" w:hAnsi="Arial" w:cs="Arial"/>
          <w:b/>
          <w:noProof/>
          <w:sz w:val="28"/>
          <w:szCs w:val="28"/>
          <w:lang w:val="ro-RO" w:eastAsia="ro-RO"/>
        </w:rPr>
        <w:drawing>
          <wp:inline distT="0" distB="0" distL="0" distR="0">
            <wp:extent cx="5543550" cy="4486275"/>
            <wp:effectExtent l="0" t="0" r="0" b="952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3550" cy="4486275"/>
                    </a:xfrm>
                    <a:prstGeom prst="rect">
                      <a:avLst/>
                    </a:prstGeom>
                    <a:noFill/>
                    <a:ln>
                      <a:noFill/>
                    </a:ln>
                  </pic:spPr>
                </pic:pic>
              </a:graphicData>
            </a:graphic>
          </wp:inline>
        </w:drawing>
      </w:r>
    </w:p>
    <w:p w:rsidR="004070F4" w:rsidRDefault="004070F4" w:rsidP="003419A7">
      <w:pPr>
        <w:spacing w:after="0"/>
        <w:ind w:left="2124" w:right="142" w:firstLine="708"/>
        <w:rPr>
          <w:rFonts w:ascii="Arial" w:hAnsi="Arial" w:cs="Arial"/>
          <w:sz w:val="24"/>
          <w:szCs w:val="24"/>
          <w:lang w:val="ro-RO" w:eastAsia="en-AU"/>
        </w:rPr>
      </w:pPr>
      <w:r w:rsidRPr="003419A7">
        <w:rPr>
          <w:rFonts w:ascii="Arial" w:hAnsi="Arial" w:cs="Arial"/>
          <w:sz w:val="24"/>
          <w:szCs w:val="24"/>
          <w:lang w:val="ro-RO" w:eastAsia="en-AU"/>
        </w:rPr>
        <w:t>(figura 3)</w:t>
      </w:r>
    </w:p>
    <w:p w:rsidR="004070F4" w:rsidRPr="003419A7" w:rsidRDefault="004070F4" w:rsidP="003419A7">
      <w:pPr>
        <w:spacing w:after="0"/>
        <w:ind w:left="2124" w:right="142" w:firstLine="708"/>
        <w:rPr>
          <w:rFonts w:ascii="Arial" w:hAnsi="Arial" w:cs="Arial"/>
          <w:sz w:val="24"/>
          <w:szCs w:val="24"/>
          <w:lang w:val="ro-RO" w:eastAsia="en-AU"/>
        </w:rPr>
      </w:pPr>
    </w:p>
    <w:p w:rsidR="004070F4" w:rsidRPr="003419A7" w:rsidRDefault="004070F4" w:rsidP="003419A7">
      <w:pPr>
        <w:spacing w:after="0"/>
        <w:ind w:right="142" w:firstLine="708"/>
        <w:rPr>
          <w:rFonts w:ascii="Arial" w:hAnsi="Arial" w:cs="Arial"/>
          <w:sz w:val="24"/>
          <w:szCs w:val="24"/>
          <w:lang w:val="ro-RO" w:eastAsia="en-AU"/>
        </w:rPr>
      </w:pPr>
      <w:r w:rsidRPr="003419A7">
        <w:rPr>
          <w:rFonts w:ascii="Arial" w:hAnsi="Arial" w:cs="Arial"/>
          <w:sz w:val="24"/>
          <w:szCs w:val="24"/>
          <w:lang w:val="ro-RO" w:eastAsia="en-AU"/>
        </w:rPr>
        <w:t>In figura 3 regasim corelatia dintre experienta de munca si sesiunile de consiliere profesionala. Dupa cum se vede, cei care au experienta de munca au beneficiat de sesiuni de consiliere profesionala,iar cei care nu au experienta de munca nu au avut parte de sedinte de orientare si consiliere profesionala.</w:t>
      </w:r>
    </w:p>
    <w:p w:rsidR="004070F4" w:rsidRDefault="004070F4" w:rsidP="00141B13">
      <w:pPr>
        <w:autoSpaceDE w:val="0"/>
        <w:autoSpaceDN w:val="0"/>
        <w:adjustRightInd w:val="0"/>
        <w:spacing w:after="0" w:line="240" w:lineRule="auto"/>
        <w:rPr>
          <w:rFonts w:ascii="Times New Roman" w:hAnsi="Times New Roman"/>
          <w:sz w:val="24"/>
          <w:szCs w:val="24"/>
          <w:lang w:val="en-US"/>
        </w:rPr>
      </w:pPr>
    </w:p>
    <w:p w:rsidR="004070F4" w:rsidRDefault="004070F4" w:rsidP="00141B13">
      <w:pPr>
        <w:autoSpaceDE w:val="0"/>
        <w:autoSpaceDN w:val="0"/>
        <w:adjustRightInd w:val="0"/>
        <w:spacing w:after="0" w:line="240" w:lineRule="auto"/>
        <w:rPr>
          <w:rFonts w:ascii="Times New Roman" w:hAnsi="Times New Roman"/>
          <w:sz w:val="24"/>
          <w:szCs w:val="24"/>
          <w:lang w:val="en-US"/>
        </w:rPr>
      </w:pPr>
    </w:p>
    <w:p w:rsidR="004070F4" w:rsidRDefault="004070F4" w:rsidP="00141B13">
      <w:pPr>
        <w:autoSpaceDE w:val="0"/>
        <w:autoSpaceDN w:val="0"/>
        <w:adjustRightInd w:val="0"/>
        <w:spacing w:after="0" w:line="240" w:lineRule="auto"/>
        <w:rPr>
          <w:rFonts w:ascii="Times New Roman" w:hAnsi="Times New Roman"/>
          <w:sz w:val="24"/>
          <w:szCs w:val="24"/>
          <w:lang w:val="en-US"/>
        </w:rPr>
      </w:pPr>
    </w:p>
    <w:p w:rsidR="004070F4" w:rsidRDefault="004070F4" w:rsidP="00141B13">
      <w:pPr>
        <w:autoSpaceDE w:val="0"/>
        <w:autoSpaceDN w:val="0"/>
        <w:adjustRightInd w:val="0"/>
        <w:spacing w:after="0" w:line="240" w:lineRule="auto"/>
        <w:rPr>
          <w:rFonts w:ascii="Times New Roman" w:hAnsi="Times New Roman"/>
          <w:sz w:val="24"/>
          <w:szCs w:val="24"/>
          <w:lang w:val="en-US"/>
        </w:rPr>
      </w:pPr>
    </w:p>
    <w:p w:rsidR="004070F4" w:rsidRDefault="004070F4" w:rsidP="00141B13">
      <w:pPr>
        <w:autoSpaceDE w:val="0"/>
        <w:autoSpaceDN w:val="0"/>
        <w:adjustRightInd w:val="0"/>
        <w:spacing w:after="0" w:line="240" w:lineRule="auto"/>
        <w:rPr>
          <w:rFonts w:ascii="Times New Roman" w:hAnsi="Times New Roman"/>
          <w:sz w:val="24"/>
          <w:szCs w:val="24"/>
          <w:lang w:val="en-US"/>
        </w:rPr>
      </w:pPr>
    </w:p>
    <w:p w:rsidR="004070F4" w:rsidRPr="00141B13" w:rsidRDefault="004070F4" w:rsidP="00141B13">
      <w:pPr>
        <w:autoSpaceDE w:val="0"/>
        <w:autoSpaceDN w:val="0"/>
        <w:adjustRightInd w:val="0"/>
        <w:spacing w:after="0" w:line="240" w:lineRule="auto"/>
        <w:rPr>
          <w:rFonts w:ascii="Times New Roman" w:hAnsi="Times New Roman"/>
          <w:sz w:val="24"/>
          <w:szCs w:val="24"/>
          <w:lang w:val="en-US"/>
        </w:rPr>
      </w:pPr>
    </w:p>
    <w:tbl>
      <w:tblPr>
        <w:tblW w:w="10600" w:type="dxa"/>
        <w:tblInd w:w="-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5"/>
        <w:gridCol w:w="765"/>
        <w:gridCol w:w="1196"/>
        <w:gridCol w:w="1052"/>
        <w:gridCol w:w="1435"/>
        <w:gridCol w:w="1531"/>
        <w:gridCol w:w="1052"/>
        <w:gridCol w:w="1100"/>
        <w:gridCol w:w="1212"/>
        <w:gridCol w:w="1212"/>
      </w:tblGrid>
      <w:tr w:rsidR="004070F4" w:rsidRPr="00F8697B" w:rsidTr="00141B13">
        <w:trPr>
          <w:cantSplit/>
        </w:trPr>
        <w:tc>
          <w:tcPr>
            <w:tcW w:w="10600" w:type="dxa"/>
            <w:gridSpan w:val="10"/>
            <w:tcBorders>
              <w:top w:val="nil"/>
              <w:left w:val="nil"/>
              <w:bottom w:val="nil"/>
              <w:right w:val="nil"/>
            </w:tcBorders>
            <w:shd w:val="clear" w:color="auto" w:fill="FFFFFF"/>
          </w:tcPr>
          <w:p w:rsidR="004070F4" w:rsidRPr="00F8697B" w:rsidRDefault="004070F4" w:rsidP="00141B13">
            <w:pPr>
              <w:autoSpaceDE w:val="0"/>
              <w:autoSpaceDN w:val="0"/>
              <w:adjustRightInd w:val="0"/>
              <w:spacing w:after="0" w:line="320" w:lineRule="atLeast"/>
              <w:ind w:left="60" w:right="60"/>
              <w:jc w:val="center"/>
              <w:rPr>
                <w:rFonts w:ascii="Arial" w:hAnsi="Arial" w:cs="Arial"/>
                <w:color w:val="000000"/>
                <w:sz w:val="18"/>
                <w:szCs w:val="18"/>
                <w:lang w:val="en-US"/>
              </w:rPr>
            </w:pPr>
            <w:r w:rsidRPr="00F8697B">
              <w:rPr>
                <w:rFonts w:ascii="Arial" w:hAnsi="Arial" w:cs="Arial"/>
                <w:b/>
                <w:bCs/>
                <w:color w:val="000000"/>
                <w:sz w:val="18"/>
                <w:szCs w:val="18"/>
                <w:lang w:val="en-US"/>
              </w:rPr>
              <w:lastRenderedPageBreak/>
              <w:t>sesiuni_consiliere_profesionala</w:t>
            </w:r>
          </w:p>
        </w:tc>
      </w:tr>
      <w:tr w:rsidR="004070F4" w:rsidRPr="00F8697B" w:rsidTr="00141B13">
        <w:trPr>
          <w:cantSplit/>
        </w:trPr>
        <w:tc>
          <w:tcPr>
            <w:tcW w:w="810" w:type="dxa"/>
            <w:gridSpan w:val="2"/>
            <w:vMerge w:val="restart"/>
            <w:tcBorders>
              <w:top w:val="single" w:sz="16" w:space="0" w:color="000000"/>
              <w:left w:val="single" w:sz="16" w:space="0" w:color="000000"/>
              <w:bottom w:val="nil"/>
              <w:right w:val="nil"/>
            </w:tcBorders>
            <w:shd w:val="clear" w:color="auto" w:fill="FFFFFF"/>
          </w:tcPr>
          <w:p w:rsidR="004070F4" w:rsidRPr="00F8697B" w:rsidRDefault="004070F4" w:rsidP="00141B13">
            <w:pPr>
              <w:autoSpaceDE w:val="0"/>
              <w:autoSpaceDN w:val="0"/>
              <w:adjustRightInd w:val="0"/>
              <w:spacing w:after="0" w:line="320" w:lineRule="atLeast"/>
              <w:ind w:left="60" w:right="60"/>
              <w:rPr>
                <w:rFonts w:ascii="Arial" w:hAnsi="Arial" w:cs="Arial"/>
                <w:color w:val="000000"/>
                <w:sz w:val="18"/>
                <w:szCs w:val="18"/>
                <w:lang w:val="en-US"/>
              </w:rPr>
            </w:pPr>
          </w:p>
        </w:tc>
        <w:tc>
          <w:tcPr>
            <w:tcW w:w="1196" w:type="dxa"/>
            <w:vMerge w:val="restart"/>
            <w:tcBorders>
              <w:top w:val="single" w:sz="16" w:space="0" w:color="000000"/>
              <w:left w:val="single" w:sz="16" w:space="0" w:color="000000"/>
            </w:tcBorders>
            <w:shd w:val="clear" w:color="auto" w:fill="FFFFFF"/>
          </w:tcPr>
          <w:p w:rsidR="004070F4" w:rsidRPr="00F8697B" w:rsidRDefault="004070F4" w:rsidP="00141B13">
            <w:pPr>
              <w:autoSpaceDE w:val="0"/>
              <w:autoSpaceDN w:val="0"/>
              <w:adjustRightInd w:val="0"/>
              <w:spacing w:after="0" w:line="320" w:lineRule="atLeast"/>
              <w:ind w:left="60" w:right="60"/>
              <w:jc w:val="center"/>
              <w:rPr>
                <w:rFonts w:ascii="Arial" w:hAnsi="Arial" w:cs="Arial"/>
                <w:color w:val="000000"/>
                <w:sz w:val="18"/>
                <w:szCs w:val="18"/>
                <w:lang w:val="en-US"/>
              </w:rPr>
            </w:pPr>
            <w:r w:rsidRPr="00F8697B">
              <w:rPr>
                <w:rFonts w:ascii="Arial" w:hAnsi="Arial" w:cs="Arial"/>
                <w:color w:val="000000"/>
                <w:sz w:val="18"/>
                <w:szCs w:val="18"/>
                <w:lang w:val="en-US"/>
              </w:rPr>
              <w:t>Frequency</w:t>
            </w:r>
          </w:p>
        </w:tc>
        <w:tc>
          <w:tcPr>
            <w:tcW w:w="1052" w:type="dxa"/>
            <w:vMerge w:val="restart"/>
            <w:tcBorders>
              <w:top w:val="single" w:sz="16" w:space="0" w:color="000000"/>
            </w:tcBorders>
            <w:shd w:val="clear" w:color="auto" w:fill="FFFFFF"/>
          </w:tcPr>
          <w:p w:rsidR="004070F4" w:rsidRPr="00F8697B" w:rsidRDefault="004070F4" w:rsidP="00141B13">
            <w:pPr>
              <w:autoSpaceDE w:val="0"/>
              <w:autoSpaceDN w:val="0"/>
              <w:adjustRightInd w:val="0"/>
              <w:spacing w:after="0" w:line="320" w:lineRule="atLeast"/>
              <w:ind w:left="60" w:right="60"/>
              <w:jc w:val="center"/>
              <w:rPr>
                <w:rFonts w:ascii="Arial" w:hAnsi="Arial" w:cs="Arial"/>
                <w:color w:val="000000"/>
                <w:sz w:val="18"/>
                <w:szCs w:val="18"/>
                <w:lang w:val="en-US"/>
              </w:rPr>
            </w:pPr>
            <w:r w:rsidRPr="00F8697B">
              <w:rPr>
                <w:rFonts w:ascii="Arial" w:hAnsi="Arial" w:cs="Arial"/>
                <w:color w:val="000000"/>
                <w:sz w:val="18"/>
                <w:szCs w:val="18"/>
                <w:lang w:val="en-US"/>
              </w:rPr>
              <w:t>Percent</w:t>
            </w:r>
          </w:p>
        </w:tc>
        <w:tc>
          <w:tcPr>
            <w:tcW w:w="1435" w:type="dxa"/>
            <w:vMerge w:val="restart"/>
            <w:tcBorders>
              <w:top w:val="single" w:sz="16" w:space="0" w:color="000000"/>
            </w:tcBorders>
            <w:shd w:val="clear" w:color="auto" w:fill="FFFFFF"/>
          </w:tcPr>
          <w:p w:rsidR="004070F4" w:rsidRPr="00F8697B" w:rsidRDefault="004070F4" w:rsidP="00141B13">
            <w:pPr>
              <w:autoSpaceDE w:val="0"/>
              <w:autoSpaceDN w:val="0"/>
              <w:adjustRightInd w:val="0"/>
              <w:spacing w:after="0" w:line="320" w:lineRule="atLeast"/>
              <w:ind w:left="60" w:right="60"/>
              <w:jc w:val="center"/>
              <w:rPr>
                <w:rFonts w:ascii="Arial" w:hAnsi="Arial" w:cs="Arial"/>
                <w:color w:val="000000"/>
                <w:sz w:val="18"/>
                <w:szCs w:val="18"/>
                <w:lang w:val="en-US"/>
              </w:rPr>
            </w:pPr>
            <w:r w:rsidRPr="00F8697B">
              <w:rPr>
                <w:rFonts w:ascii="Arial" w:hAnsi="Arial" w:cs="Arial"/>
                <w:color w:val="000000"/>
                <w:sz w:val="18"/>
                <w:szCs w:val="18"/>
                <w:lang w:val="en-US"/>
              </w:rPr>
              <w:t>Valid Percent</w:t>
            </w:r>
          </w:p>
        </w:tc>
        <w:tc>
          <w:tcPr>
            <w:tcW w:w="1531" w:type="dxa"/>
            <w:vMerge w:val="restart"/>
            <w:tcBorders>
              <w:top w:val="single" w:sz="16" w:space="0" w:color="000000"/>
            </w:tcBorders>
            <w:shd w:val="clear" w:color="auto" w:fill="FFFFFF"/>
          </w:tcPr>
          <w:p w:rsidR="004070F4" w:rsidRPr="00F8697B" w:rsidRDefault="004070F4" w:rsidP="00141B13">
            <w:pPr>
              <w:autoSpaceDE w:val="0"/>
              <w:autoSpaceDN w:val="0"/>
              <w:adjustRightInd w:val="0"/>
              <w:spacing w:after="0" w:line="320" w:lineRule="atLeast"/>
              <w:ind w:left="60" w:right="60"/>
              <w:jc w:val="center"/>
              <w:rPr>
                <w:rFonts w:ascii="Arial" w:hAnsi="Arial" w:cs="Arial"/>
                <w:color w:val="000000"/>
                <w:sz w:val="18"/>
                <w:szCs w:val="18"/>
                <w:lang w:val="en-US"/>
              </w:rPr>
            </w:pPr>
            <w:r w:rsidRPr="00F8697B">
              <w:rPr>
                <w:rFonts w:ascii="Arial" w:hAnsi="Arial" w:cs="Arial"/>
                <w:color w:val="000000"/>
                <w:sz w:val="18"/>
                <w:szCs w:val="18"/>
                <w:lang w:val="en-US"/>
              </w:rPr>
              <w:t>Cumulative Percent</w:t>
            </w:r>
          </w:p>
        </w:tc>
        <w:tc>
          <w:tcPr>
            <w:tcW w:w="4576" w:type="dxa"/>
            <w:gridSpan w:val="4"/>
            <w:tcBorders>
              <w:top w:val="single" w:sz="16" w:space="0" w:color="000000"/>
            </w:tcBorders>
            <w:shd w:val="clear" w:color="auto" w:fill="FFFFFF"/>
          </w:tcPr>
          <w:p w:rsidR="004070F4" w:rsidRPr="00F8697B" w:rsidRDefault="004070F4" w:rsidP="00141B13">
            <w:pPr>
              <w:autoSpaceDE w:val="0"/>
              <w:autoSpaceDN w:val="0"/>
              <w:adjustRightInd w:val="0"/>
              <w:spacing w:after="0" w:line="320" w:lineRule="atLeast"/>
              <w:ind w:left="60" w:right="60"/>
              <w:jc w:val="center"/>
              <w:rPr>
                <w:rFonts w:ascii="Arial" w:hAnsi="Arial" w:cs="Arial"/>
                <w:color w:val="000000"/>
                <w:sz w:val="18"/>
                <w:szCs w:val="18"/>
                <w:lang w:val="en-US"/>
              </w:rPr>
            </w:pPr>
            <w:r w:rsidRPr="00F8697B">
              <w:rPr>
                <w:rFonts w:ascii="Arial" w:hAnsi="Arial" w:cs="Arial"/>
                <w:color w:val="000000"/>
                <w:sz w:val="18"/>
                <w:szCs w:val="18"/>
                <w:lang w:val="en-US"/>
              </w:rPr>
              <w:t>Bootstrap for Percent</w:t>
            </w:r>
            <w:r w:rsidRPr="00F8697B">
              <w:rPr>
                <w:rFonts w:ascii="Arial" w:hAnsi="Arial" w:cs="Arial"/>
                <w:color w:val="000000"/>
                <w:sz w:val="18"/>
                <w:szCs w:val="18"/>
                <w:vertAlign w:val="superscript"/>
                <w:lang w:val="en-US"/>
              </w:rPr>
              <w:t>a</w:t>
            </w:r>
          </w:p>
        </w:tc>
      </w:tr>
      <w:tr w:rsidR="004070F4" w:rsidRPr="00F8697B" w:rsidTr="00141B13">
        <w:trPr>
          <w:cantSplit/>
        </w:trPr>
        <w:tc>
          <w:tcPr>
            <w:tcW w:w="810" w:type="dxa"/>
            <w:gridSpan w:val="2"/>
            <w:vMerge/>
            <w:tcBorders>
              <w:top w:val="single" w:sz="16" w:space="0" w:color="000000"/>
              <w:left w:val="single" w:sz="16" w:space="0" w:color="000000"/>
              <w:bottom w:val="nil"/>
              <w:right w:val="nil"/>
            </w:tcBorders>
            <w:shd w:val="clear" w:color="auto" w:fill="FFFFFF"/>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1196" w:type="dxa"/>
            <w:vMerge/>
            <w:tcBorders>
              <w:top w:val="single" w:sz="16" w:space="0" w:color="000000"/>
              <w:left w:val="single" w:sz="16" w:space="0" w:color="000000"/>
            </w:tcBorders>
            <w:shd w:val="clear" w:color="auto" w:fill="FFFFFF"/>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1052" w:type="dxa"/>
            <w:vMerge/>
            <w:tcBorders>
              <w:top w:val="single" w:sz="16" w:space="0" w:color="000000"/>
            </w:tcBorders>
            <w:shd w:val="clear" w:color="auto" w:fill="FFFFFF"/>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1435" w:type="dxa"/>
            <w:vMerge/>
            <w:tcBorders>
              <w:top w:val="single" w:sz="16" w:space="0" w:color="000000"/>
            </w:tcBorders>
            <w:shd w:val="clear" w:color="auto" w:fill="FFFFFF"/>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1531" w:type="dxa"/>
            <w:vMerge/>
            <w:tcBorders>
              <w:top w:val="single" w:sz="16" w:space="0" w:color="000000"/>
            </w:tcBorders>
            <w:shd w:val="clear" w:color="auto" w:fill="FFFFFF"/>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1052" w:type="dxa"/>
            <w:vMerge w:val="restart"/>
            <w:shd w:val="clear" w:color="auto" w:fill="FFFFFF"/>
          </w:tcPr>
          <w:p w:rsidR="004070F4" w:rsidRPr="00F8697B" w:rsidRDefault="004070F4" w:rsidP="00141B13">
            <w:pPr>
              <w:autoSpaceDE w:val="0"/>
              <w:autoSpaceDN w:val="0"/>
              <w:adjustRightInd w:val="0"/>
              <w:spacing w:after="0" w:line="320" w:lineRule="atLeast"/>
              <w:ind w:left="60" w:right="60"/>
              <w:jc w:val="center"/>
              <w:rPr>
                <w:rFonts w:ascii="Arial" w:hAnsi="Arial" w:cs="Arial"/>
                <w:color w:val="000000"/>
                <w:sz w:val="18"/>
                <w:szCs w:val="18"/>
                <w:lang w:val="en-US"/>
              </w:rPr>
            </w:pPr>
            <w:r w:rsidRPr="00F8697B">
              <w:rPr>
                <w:rFonts w:ascii="Arial" w:hAnsi="Arial" w:cs="Arial"/>
                <w:color w:val="000000"/>
                <w:sz w:val="18"/>
                <w:szCs w:val="18"/>
                <w:lang w:val="en-US"/>
              </w:rPr>
              <w:t>Bias</w:t>
            </w:r>
          </w:p>
        </w:tc>
        <w:tc>
          <w:tcPr>
            <w:tcW w:w="1100" w:type="dxa"/>
            <w:vMerge w:val="restart"/>
            <w:shd w:val="clear" w:color="auto" w:fill="FFFFFF"/>
          </w:tcPr>
          <w:p w:rsidR="004070F4" w:rsidRPr="00F8697B" w:rsidRDefault="004070F4" w:rsidP="00141B13">
            <w:pPr>
              <w:autoSpaceDE w:val="0"/>
              <w:autoSpaceDN w:val="0"/>
              <w:adjustRightInd w:val="0"/>
              <w:spacing w:after="0" w:line="320" w:lineRule="atLeast"/>
              <w:ind w:left="60" w:right="60"/>
              <w:jc w:val="center"/>
              <w:rPr>
                <w:rFonts w:ascii="Arial" w:hAnsi="Arial" w:cs="Arial"/>
                <w:color w:val="000000"/>
                <w:sz w:val="18"/>
                <w:szCs w:val="18"/>
                <w:lang w:val="en-US"/>
              </w:rPr>
            </w:pPr>
            <w:r w:rsidRPr="00F8697B">
              <w:rPr>
                <w:rFonts w:ascii="Arial" w:hAnsi="Arial" w:cs="Arial"/>
                <w:color w:val="000000"/>
                <w:sz w:val="18"/>
                <w:szCs w:val="18"/>
                <w:lang w:val="en-US"/>
              </w:rPr>
              <w:t>Std. Error</w:t>
            </w:r>
          </w:p>
        </w:tc>
        <w:tc>
          <w:tcPr>
            <w:tcW w:w="2424" w:type="dxa"/>
            <w:gridSpan w:val="2"/>
            <w:shd w:val="clear" w:color="auto" w:fill="FFFFFF"/>
          </w:tcPr>
          <w:p w:rsidR="004070F4" w:rsidRPr="00F8697B" w:rsidRDefault="004070F4" w:rsidP="00141B13">
            <w:pPr>
              <w:autoSpaceDE w:val="0"/>
              <w:autoSpaceDN w:val="0"/>
              <w:adjustRightInd w:val="0"/>
              <w:spacing w:after="0" w:line="320" w:lineRule="atLeast"/>
              <w:ind w:left="60" w:right="60"/>
              <w:jc w:val="center"/>
              <w:rPr>
                <w:rFonts w:ascii="Arial" w:hAnsi="Arial" w:cs="Arial"/>
                <w:color w:val="000000"/>
                <w:sz w:val="18"/>
                <w:szCs w:val="18"/>
                <w:lang w:val="en-US"/>
              </w:rPr>
            </w:pPr>
            <w:r w:rsidRPr="00F8697B">
              <w:rPr>
                <w:rFonts w:ascii="Arial" w:hAnsi="Arial" w:cs="Arial"/>
                <w:color w:val="000000"/>
                <w:sz w:val="18"/>
                <w:szCs w:val="18"/>
                <w:lang w:val="en-US"/>
              </w:rPr>
              <w:t>95% Confidence Interval</w:t>
            </w:r>
          </w:p>
        </w:tc>
      </w:tr>
      <w:tr w:rsidR="004070F4" w:rsidRPr="00F8697B" w:rsidTr="00141B13">
        <w:trPr>
          <w:cantSplit/>
        </w:trPr>
        <w:tc>
          <w:tcPr>
            <w:tcW w:w="810" w:type="dxa"/>
            <w:gridSpan w:val="2"/>
            <w:vMerge/>
            <w:tcBorders>
              <w:top w:val="single" w:sz="16" w:space="0" w:color="000000"/>
              <w:left w:val="single" w:sz="16" w:space="0" w:color="000000"/>
              <w:bottom w:val="nil"/>
              <w:right w:val="nil"/>
            </w:tcBorders>
            <w:shd w:val="clear" w:color="auto" w:fill="FFFFFF"/>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1196" w:type="dxa"/>
            <w:vMerge/>
            <w:tcBorders>
              <w:top w:val="single" w:sz="16" w:space="0" w:color="000000"/>
              <w:left w:val="single" w:sz="16" w:space="0" w:color="000000"/>
            </w:tcBorders>
            <w:shd w:val="clear" w:color="auto" w:fill="FFFFFF"/>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1052" w:type="dxa"/>
            <w:vMerge/>
            <w:tcBorders>
              <w:top w:val="single" w:sz="16" w:space="0" w:color="000000"/>
            </w:tcBorders>
            <w:shd w:val="clear" w:color="auto" w:fill="FFFFFF"/>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1435" w:type="dxa"/>
            <w:vMerge/>
            <w:tcBorders>
              <w:top w:val="single" w:sz="16" w:space="0" w:color="000000"/>
            </w:tcBorders>
            <w:shd w:val="clear" w:color="auto" w:fill="FFFFFF"/>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1531" w:type="dxa"/>
            <w:vMerge/>
            <w:tcBorders>
              <w:top w:val="single" w:sz="16" w:space="0" w:color="000000"/>
            </w:tcBorders>
            <w:shd w:val="clear" w:color="auto" w:fill="FFFFFF"/>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1052" w:type="dxa"/>
            <w:vMerge/>
            <w:shd w:val="clear" w:color="auto" w:fill="FFFFFF"/>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1100" w:type="dxa"/>
            <w:vMerge/>
            <w:shd w:val="clear" w:color="auto" w:fill="FFFFFF"/>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1212" w:type="dxa"/>
            <w:tcBorders>
              <w:bottom w:val="single" w:sz="16" w:space="0" w:color="000000"/>
            </w:tcBorders>
            <w:shd w:val="clear" w:color="auto" w:fill="FFFFFF"/>
          </w:tcPr>
          <w:p w:rsidR="004070F4" w:rsidRPr="00F8697B" w:rsidRDefault="004070F4" w:rsidP="00141B13">
            <w:pPr>
              <w:autoSpaceDE w:val="0"/>
              <w:autoSpaceDN w:val="0"/>
              <w:adjustRightInd w:val="0"/>
              <w:spacing w:after="0" w:line="320" w:lineRule="atLeast"/>
              <w:ind w:left="60" w:right="60"/>
              <w:jc w:val="center"/>
              <w:rPr>
                <w:rFonts w:ascii="Arial" w:hAnsi="Arial" w:cs="Arial"/>
                <w:color w:val="000000"/>
                <w:sz w:val="18"/>
                <w:szCs w:val="18"/>
                <w:lang w:val="en-US"/>
              </w:rPr>
            </w:pPr>
            <w:r w:rsidRPr="00F8697B">
              <w:rPr>
                <w:rFonts w:ascii="Arial" w:hAnsi="Arial" w:cs="Arial"/>
                <w:color w:val="000000"/>
                <w:sz w:val="18"/>
                <w:szCs w:val="18"/>
                <w:lang w:val="en-US"/>
              </w:rPr>
              <w:t>Lower</w:t>
            </w:r>
          </w:p>
        </w:tc>
        <w:tc>
          <w:tcPr>
            <w:tcW w:w="1212" w:type="dxa"/>
            <w:tcBorders>
              <w:bottom w:val="single" w:sz="16" w:space="0" w:color="000000"/>
              <w:right w:val="single" w:sz="16" w:space="0" w:color="000000"/>
            </w:tcBorders>
            <w:shd w:val="clear" w:color="auto" w:fill="FFFFFF"/>
          </w:tcPr>
          <w:p w:rsidR="004070F4" w:rsidRPr="00F8697B" w:rsidRDefault="004070F4" w:rsidP="00141B13">
            <w:pPr>
              <w:autoSpaceDE w:val="0"/>
              <w:autoSpaceDN w:val="0"/>
              <w:adjustRightInd w:val="0"/>
              <w:spacing w:after="0" w:line="320" w:lineRule="atLeast"/>
              <w:ind w:left="60" w:right="60"/>
              <w:jc w:val="center"/>
              <w:rPr>
                <w:rFonts w:ascii="Arial" w:hAnsi="Arial" w:cs="Arial"/>
                <w:color w:val="000000"/>
                <w:sz w:val="18"/>
                <w:szCs w:val="18"/>
                <w:lang w:val="en-US"/>
              </w:rPr>
            </w:pPr>
            <w:r w:rsidRPr="00F8697B">
              <w:rPr>
                <w:rFonts w:ascii="Arial" w:hAnsi="Arial" w:cs="Arial"/>
                <w:color w:val="000000"/>
                <w:sz w:val="18"/>
                <w:szCs w:val="18"/>
                <w:lang w:val="en-US"/>
              </w:rPr>
              <w:t>Upper</w:t>
            </w:r>
          </w:p>
        </w:tc>
      </w:tr>
      <w:tr w:rsidR="004070F4" w:rsidRPr="00F8697B" w:rsidTr="00141B13">
        <w:trPr>
          <w:cantSplit/>
        </w:trPr>
        <w:tc>
          <w:tcPr>
            <w:tcW w:w="45" w:type="dxa"/>
            <w:vMerge w:val="restart"/>
            <w:tcBorders>
              <w:top w:val="single" w:sz="16" w:space="0" w:color="000000"/>
              <w:left w:val="single" w:sz="16" w:space="0" w:color="000000"/>
              <w:bottom w:val="single" w:sz="16" w:space="0" w:color="000000"/>
              <w:right w:val="nil"/>
            </w:tcBorders>
            <w:shd w:val="clear" w:color="auto" w:fill="FFFFFF"/>
            <w:vAlign w:val="center"/>
          </w:tcPr>
          <w:p w:rsidR="004070F4" w:rsidRPr="00F8697B" w:rsidRDefault="004070F4" w:rsidP="00141B13">
            <w:pPr>
              <w:autoSpaceDE w:val="0"/>
              <w:autoSpaceDN w:val="0"/>
              <w:adjustRightInd w:val="0"/>
              <w:spacing w:after="0" w:line="320" w:lineRule="atLeast"/>
              <w:ind w:left="60" w:right="60"/>
              <w:rPr>
                <w:rFonts w:ascii="Arial" w:hAnsi="Arial" w:cs="Arial"/>
                <w:color w:val="000000"/>
                <w:sz w:val="18"/>
                <w:szCs w:val="18"/>
                <w:lang w:val="en-US"/>
              </w:rPr>
            </w:pPr>
            <w:r w:rsidRPr="00F8697B">
              <w:rPr>
                <w:rFonts w:ascii="Arial" w:hAnsi="Arial" w:cs="Arial"/>
                <w:color w:val="000000"/>
                <w:sz w:val="18"/>
                <w:szCs w:val="18"/>
                <w:lang w:val="en-US"/>
              </w:rPr>
              <w:t>Valid</w:t>
            </w:r>
          </w:p>
        </w:tc>
        <w:tc>
          <w:tcPr>
            <w:tcW w:w="765" w:type="dxa"/>
            <w:tcBorders>
              <w:top w:val="single" w:sz="16" w:space="0" w:color="000000"/>
              <w:left w:val="nil"/>
              <w:bottom w:val="nil"/>
              <w:right w:val="single" w:sz="16"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rPr>
                <w:rFonts w:ascii="Arial" w:hAnsi="Arial" w:cs="Arial"/>
                <w:color w:val="000000"/>
                <w:sz w:val="18"/>
                <w:szCs w:val="18"/>
                <w:lang w:val="en-US"/>
              </w:rPr>
            </w:pPr>
            <w:r w:rsidRPr="00F8697B">
              <w:rPr>
                <w:rFonts w:ascii="Arial" w:hAnsi="Arial" w:cs="Arial"/>
                <w:color w:val="000000"/>
                <w:sz w:val="18"/>
                <w:szCs w:val="18"/>
                <w:lang w:val="en-US"/>
              </w:rPr>
              <w:t>da</w:t>
            </w:r>
          </w:p>
        </w:tc>
        <w:tc>
          <w:tcPr>
            <w:tcW w:w="1196" w:type="dxa"/>
            <w:tcBorders>
              <w:top w:val="single" w:sz="16" w:space="0" w:color="000000"/>
              <w:left w:val="single" w:sz="16" w:space="0" w:color="000000"/>
              <w:bottom w:val="nil"/>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12</w:t>
            </w:r>
          </w:p>
        </w:tc>
        <w:tc>
          <w:tcPr>
            <w:tcW w:w="1052" w:type="dxa"/>
            <w:tcBorders>
              <w:top w:val="single" w:sz="16" w:space="0" w:color="000000"/>
              <w:bottom w:val="nil"/>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10.3</w:t>
            </w:r>
          </w:p>
        </w:tc>
        <w:tc>
          <w:tcPr>
            <w:tcW w:w="1435" w:type="dxa"/>
            <w:tcBorders>
              <w:top w:val="single" w:sz="16" w:space="0" w:color="000000"/>
              <w:bottom w:val="nil"/>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10.3</w:t>
            </w:r>
          </w:p>
        </w:tc>
        <w:tc>
          <w:tcPr>
            <w:tcW w:w="1531" w:type="dxa"/>
            <w:tcBorders>
              <w:top w:val="single" w:sz="16" w:space="0" w:color="000000"/>
              <w:bottom w:val="nil"/>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10.3</w:t>
            </w:r>
          </w:p>
        </w:tc>
        <w:tc>
          <w:tcPr>
            <w:tcW w:w="1052" w:type="dxa"/>
            <w:tcBorders>
              <w:top w:val="single" w:sz="16" w:space="0" w:color="000000"/>
              <w:bottom w:val="nil"/>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-.1</w:t>
            </w:r>
          </w:p>
        </w:tc>
        <w:tc>
          <w:tcPr>
            <w:tcW w:w="1100" w:type="dxa"/>
            <w:tcBorders>
              <w:top w:val="single" w:sz="16" w:space="0" w:color="000000"/>
              <w:bottom w:val="nil"/>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2.8</w:t>
            </w:r>
          </w:p>
        </w:tc>
        <w:tc>
          <w:tcPr>
            <w:tcW w:w="1212" w:type="dxa"/>
            <w:tcBorders>
              <w:top w:val="single" w:sz="16" w:space="0" w:color="000000"/>
              <w:bottom w:val="nil"/>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5.2</w:t>
            </w:r>
          </w:p>
        </w:tc>
        <w:tc>
          <w:tcPr>
            <w:tcW w:w="1212" w:type="dxa"/>
            <w:tcBorders>
              <w:top w:val="single" w:sz="16" w:space="0" w:color="000000"/>
              <w:bottom w:val="nil"/>
              <w:right w:val="single" w:sz="16"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16.4</w:t>
            </w:r>
          </w:p>
        </w:tc>
      </w:tr>
      <w:tr w:rsidR="004070F4" w:rsidRPr="00F8697B" w:rsidTr="00141B13">
        <w:trPr>
          <w:cantSplit/>
        </w:trPr>
        <w:tc>
          <w:tcPr>
            <w:tcW w:w="45" w:type="dxa"/>
            <w:vMerge/>
            <w:tcBorders>
              <w:top w:val="single" w:sz="16" w:space="0" w:color="000000"/>
              <w:left w:val="single" w:sz="16" w:space="0" w:color="000000"/>
              <w:bottom w:val="single" w:sz="16" w:space="0" w:color="000000"/>
              <w:right w:val="nil"/>
            </w:tcBorders>
            <w:shd w:val="clear" w:color="auto" w:fill="FFFFFF"/>
            <w:vAlign w:val="center"/>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765" w:type="dxa"/>
            <w:tcBorders>
              <w:top w:val="nil"/>
              <w:left w:val="nil"/>
              <w:bottom w:val="nil"/>
              <w:right w:val="single" w:sz="16"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rPr>
                <w:rFonts w:ascii="Arial" w:hAnsi="Arial" w:cs="Arial"/>
                <w:color w:val="000000"/>
                <w:sz w:val="18"/>
                <w:szCs w:val="18"/>
                <w:lang w:val="en-US"/>
              </w:rPr>
            </w:pPr>
            <w:r w:rsidRPr="00F8697B">
              <w:rPr>
                <w:rFonts w:ascii="Arial" w:hAnsi="Arial" w:cs="Arial"/>
                <w:color w:val="000000"/>
                <w:sz w:val="18"/>
                <w:szCs w:val="18"/>
                <w:lang w:val="en-US"/>
              </w:rPr>
              <w:t>nu</w:t>
            </w:r>
          </w:p>
        </w:tc>
        <w:tc>
          <w:tcPr>
            <w:tcW w:w="1196" w:type="dxa"/>
            <w:tcBorders>
              <w:top w:val="nil"/>
              <w:left w:val="single" w:sz="16" w:space="0" w:color="000000"/>
              <w:bottom w:val="nil"/>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104</w:t>
            </w:r>
          </w:p>
        </w:tc>
        <w:tc>
          <w:tcPr>
            <w:tcW w:w="1052" w:type="dxa"/>
            <w:tcBorders>
              <w:top w:val="nil"/>
              <w:bottom w:val="nil"/>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89.7</w:t>
            </w:r>
          </w:p>
        </w:tc>
        <w:tc>
          <w:tcPr>
            <w:tcW w:w="1435" w:type="dxa"/>
            <w:tcBorders>
              <w:top w:val="nil"/>
              <w:bottom w:val="nil"/>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89.7</w:t>
            </w:r>
          </w:p>
        </w:tc>
        <w:tc>
          <w:tcPr>
            <w:tcW w:w="1531" w:type="dxa"/>
            <w:tcBorders>
              <w:top w:val="nil"/>
              <w:bottom w:val="nil"/>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100.0</w:t>
            </w:r>
          </w:p>
        </w:tc>
        <w:tc>
          <w:tcPr>
            <w:tcW w:w="1052" w:type="dxa"/>
            <w:tcBorders>
              <w:top w:val="nil"/>
              <w:bottom w:val="nil"/>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.1</w:t>
            </w:r>
          </w:p>
        </w:tc>
        <w:tc>
          <w:tcPr>
            <w:tcW w:w="1100" w:type="dxa"/>
            <w:tcBorders>
              <w:top w:val="nil"/>
              <w:bottom w:val="nil"/>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2.8</w:t>
            </w:r>
          </w:p>
        </w:tc>
        <w:tc>
          <w:tcPr>
            <w:tcW w:w="1212" w:type="dxa"/>
            <w:tcBorders>
              <w:top w:val="nil"/>
              <w:bottom w:val="nil"/>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83.6</w:t>
            </w:r>
          </w:p>
        </w:tc>
        <w:tc>
          <w:tcPr>
            <w:tcW w:w="1212" w:type="dxa"/>
            <w:tcBorders>
              <w:top w:val="nil"/>
              <w:bottom w:val="nil"/>
              <w:right w:val="single" w:sz="16"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94.8</w:t>
            </w:r>
          </w:p>
        </w:tc>
      </w:tr>
      <w:tr w:rsidR="004070F4" w:rsidRPr="00F8697B" w:rsidTr="00141B13">
        <w:trPr>
          <w:cantSplit/>
        </w:trPr>
        <w:tc>
          <w:tcPr>
            <w:tcW w:w="45" w:type="dxa"/>
            <w:vMerge/>
            <w:tcBorders>
              <w:top w:val="single" w:sz="16" w:space="0" w:color="000000"/>
              <w:left w:val="single" w:sz="16" w:space="0" w:color="000000"/>
              <w:bottom w:val="single" w:sz="16" w:space="0" w:color="000000"/>
              <w:right w:val="nil"/>
            </w:tcBorders>
            <w:shd w:val="clear" w:color="auto" w:fill="FFFFFF"/>
            <w:vAlign w:val="center"/>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765" w:type="dxa"/>
            <w:tcBorders>
              <w:top w:val="nil"/>
              <w:left w:val="nil"/>
              <w:bottom w:val="single" w:sz="16" w:space="0" w:color="000000"/>
              <w:right w:val="single" w:sz="16"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rPr>
                <w:rFonts w:ascii="Arial" w:hAnsi="Arial" w:cs="Arial"/>
                <w:color w:val="000000"/>
                <w:sz w:val="18"/>
                <w:szCs w:val="18"/>
                <w:lang w:val="en-US"/>
              </w:rPr>
            </w:pPr>
            <w:r w:rsidRPr="00F8697B">
              <w:rPr>
                <w:rFonts w:ascii="Arial" w:hAnsi="Arial" w:cs="Arial"/>
                <w:color w:val="000000"/>
                <w:sz w:val="18"/>
                <w:szCs w:val="18"/>
                <w:lang w:val="en-US"/>
              </w:rPr>
              <w:t>Total</w:t>
            </w:r>
          </w:p>
        </w:tc>
        <w:tc>
          <w:tcPr>
            <w:tcW w:w="1196" w:type="dxa"/>
            <w:tcBorders>
              <w:top w:val="nil"/>
              <w:left w:val="single" w:sz="16" w:space="0" w:color="000000"/>
              <w:bottom w:val="single" w:sz="16"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116</w:t>
            </w:r>
          </w:p>
        </w:tc>
        <w:tc>
          <w:tcPr>
            <w:tcW w:w="1052" w:type="dxa"/>
            <w:tcBorders>
              <w:top w:val="nil"/>
              <w:bottom w:val="single" w:sz="16"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100.0</w:t>
            </w:r>
          </w:p>
        </w:tc>
        <w:tc>
          <w:tcPr>
            <w:tcW w:w="1435" w:type="dxa"/>
            <w:tcBorders>
              <w:top w:val="nil"/>
              <w:bottom w:val="single" w:sz="16"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100.0</w:t>
            </w:r>
          </w:p>
        </w:tc>
        <w:tc>
          <w:tcPr>
            <w:tcW w:w="1531" w:type="dxa"/>
            <w:tcBorders>
              <w:top w:val="nil"/>
              <w:bottom w:val="single" w:sz="16" w:space="0" w:color="000000"/>
            </w:tcBorders>
            <w:shd w:val="clear" w:color="auto" w:fill="FFFFFF"/>
          </w:tcPr>
          <w:p w:rsidR="004070F4" w:rsidRPr="00F8697B" w:rsidRDefault="004070F4" w:rsidP="00141B13">
            <w:pPr>
              <w:autoSpaceDE w:val="0"/>
              <w:autoSpaceDN w:val="0"/>
              <w:adjustRightInd w:val="0"/>
              <w:spacing w:after="0" w:line="240" w:lineRule="auto"/>
              <w:rPr>
                <w:rFonts w:ascii="Times New Roman" w:hAnsi="Times New Roman"/>
                <w:sz w:val="24"/>
                <w:szCs w:val="24"/>
                <w:lang w:val="en-US"/>
              </w:rPr>
            </w:pPr>
          </w:p>
        </w:tc>
        <w:tc>
          <w:tcPr>
            <w:tcW w:w="1052" w:type="dxa"/>
            <w:tcBorders>
              <w:top w:val="nil"/>
              <w:bottom w:val="single" w:sz="16"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.0</w:t>
            </w:r>
          </w:p>
        </w:tc>
        <w:tc>
          <w:tcPr>
            <w:tcW w:w="1100" w:type="dxa"/>
            <w:tcBorders>
              <w:top w:val="nil"/>
              <w:bottom w:val="single" w:sz="16"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.0</w:t>
            </w:r>
          </w:p>
        </w:tc>
        <w:tc>
          <w:tcPr>
            <w:tcW w:w="1212" w:type="dxa"/>
            <w:tcBorders>
              <w:top w:val="nil"/>
              <w:bottom w:val="single" w:sz="16"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100.0</w:t>
            </w:r>
          </w:p>
        </w:tc>
        <w:tc>
          <w:tcPr>
            <w:tcW w:w="1212" w:type="dxa"/>
            <w:tcBorders>
              <w:top w:val="nil"/>
              <w:bottom w:val="single" w:sz="16" w:space="0" w:color="000000"/>
              <w:right w:val="single" w:sz="16"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100.0</w:t>
            </w:r>
          </w:p>
        </w:tc>
      </w:tr>
      <w:tr w:rsidR="004070F4" w:rsidRPr="00F8697B" w:rsidTr="00141B13">
        <w:trPr>
          <w:cantSplit/>
        </w:trPr>
        <w:tc>
          <w:tcPr>
            <w:tcW w:w="10600" w:type="dxa"/>
            <w:gridSpan w:val="10"/>
            <w:tcBorders>
              <w:top w:val="nil"/>
              <w:left w:val="nil"/>
              <w:bottom w:val="nil"/>
              <w:right w:val="nil"/>
            </w:tcBorders>
            <w:shd w:val="clear" w:color="auto" w:fill="FFFFFF"/>
          </w:tcPr>
          <w:p w:rsidR="004070F4" w:rsidRPr="00F8697B" w:rsidRDefault="004070F4" w:rsidP="00141B13">
            <w:pPr>
              <w:pStyle w:val="ListParagraph"/>
              <w:numPr>
                <w:ilvl w:val="0"/>
                <w:numId w:val="1"/>
              </w:numPr>
              <w:autoSpaceDE w:val="0"/>
              <w:autoSpaceDN w:val="0"/>
              <w:adjustRightInd w:val="0"/>
              <w:spacing w:after="0" w:line="320" w:lineRule="atLeast"/>
              <w:ind w:right="60"/>
              <w:rPr>
                <w:rFonts w:ascii="Arial" w:hAnsi="Arial" w:cs="Arial"/>
                <w:color w:val="000000"/>
                <w:sz w:val="18"/>
                <w:szCs w:val="18"/>
                <w:lang w:val="en-US"/>
              </w:rPr>
            </w:pPr>
            <w:r w:rsidRPr="00F8697B">
              <w:rPr>
                <w:rFonts w:ascii="Arial" w:hAnsi="Arial" w:cs="Arial"/>
                <w:color w:val="000000"/>
                <w:sz w:val="18"/>
                <w:szCs w:val="18"/>
                <w:lang w:val="en-US"/>
              </w:rPr>
              <w:t>Unless otherwise noted, bootstrap results are based on 1000 bootstrap samples</w:t>
            </w:r>
          </w:p>
          <w:p w:rsidR="004070F4" w:rsidRPr="00F8697B" w:rsidRDefault="004070F4" w:rsidP="00141B13">
            <w:pPr>
              <w:pStyle w:val="ListParagraph"/>
              <w:autoSpaceDE w:val="0"/>
              <w:autoSpaceDN w:val="0"/>
              <w:adjustRightInd w:val="0"/>
              <w:spacing w:after="0" w:line="320" w:lineRule="atLeast"/>
              <w:ind w:left="420" w:right="60"/>
              <w:rPr>
                <w:rFonts w:ascii="Arial" w:hAnsi="Arial" w:cs="Arial"/>
                <w:color w:val="000000"/>
                <w:sz w:val="18"/>
                <w:szCs w:val="18"/>
                <w:lang w:val="en-US"/>
              </w:rPr>
            </w:pPr>
          </w:p>
          <w:p w:rsidR="004070F4" w:rsidRPr="00F8697B" w:rsidRDefault="004070F4" w:rsidP="00141B13">
            <w:pPr>
              <w:autoSpaceDE w:val="0"/>
              <w:autoSpaceDN w:val="0"/>
              <w:adjustRightInd w:val="0"/>
              <w:spacing w:after="0" w:line="240" w:lineRule="auto"/>
              <w:rPr>
                <w:rFonts w:ascii="Times New Roman" w:hAnsi="Times New Roman"/>
                <w:sz w:val="24"/>
                <w:szCs w:val="24"/>
                <w:lang w:val="en-US"/>
              </w:rPr>
            </w:pPr>
          </w:p>
          <w:tbl>
            <w:tblPr>
              <w:tblW w:w="9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938"/>
              <w:gridCol w:w="2460"/>
              <w:gridCol w:w="1014"/>
              <w:gridCol w:w="1014"/>
              <w:gridCol w:w="1060"/>
              <w:gridCol w:w="1168"/>
              <w:gridCol w:w="1168"/>
            </w:tblGrid>
            <w:tr w:rsidR="004070F4" w:rsidRPr="00F8697B">
              <w:trPr>
                <w:cantSplit/>
              </w:trPr>
              <w:tc>
                <w:tcPr>
                  <w:tcW w:w="9557" w:type="dxa"/>
                  <w:gridSpan w:val="8"/>
                  <w:tcBorders>
                    <w:top w:val="single" w:sz="8" w:space="0" w:color="000000"/>
                    <w:left w:val="single" w:sz="8" w:space="0" w:color="000000"/>
                    <w:bottom w:val="single" w:sz="8" w:space="0" w:color="000000"/>
                    <w:right w:val="single" w:sz="8" w:space="0" w:color="000000"/>
                  </w:tcBorders>
                  <w:shd w:val="clear" w:color="auto" w:fill="FFFFFF"/>
                </w:tcPr>
                <w:p w:rsidR="004070F4" w:rsidRPr="00F8697B" w:rsidRDefault="004070F4" w:rsidP="00141B13">
                  <w:pPr>
                    <w:autoSpaceDE w:val="0"/>
                    <w:autoSpaceDN w:val="0"/>
                    <w:adjustRightInd w:val="0"/>
                    <w:spacing w:after="0" w:line="320" w:lineRule="atLeast"/>
                    <w:ind w:left="60" w:right="60"/>
                    <w:jc w:val="center"/>
                    <w:rPr>
                      <w:rFonts w:ascii="Arial" w:hAnsi="Arial" w:cs="Arial"/>
                      <w:color w:val="000000"/>
                      <w:sz w:val="18"/>
                      <w:szCs w:val="18"/>
                      <w:lang w:val="en-US"/>
                    </w:rPr>
                  </w:pPr>
                  <w:r w:rsidRPr="00F8697B">
                    <w:rPr>
                      <w:rFonts w:ascii="Arial" w:hAnsi="Arial" w:cs="Arial"/>
                      <w:b/>
                      <w:bCs/>
                      <w:color w:val="000000"/>
                      <w:sz w:val="18"/>
                      <w:szCs w:val="18"/>
                      <w:lang w:val="en-US"/>
                    </w:rPr>
                    <w:t>Statistics</w:t>
                  </w:r>
                </w:p>
              </w:tc>
            </w:tr>
            <w:tr w:rsidR="004070F4" w:rsidRPr="00F8697B">
              <w:trPr>
                <w:cantSplit/>
              </w:trPr>
              <w:tc>
                <w:tcPr>
                  <w:tcW w:w="4133" w:type="dxa"/>
                  <w:gridSpan w:val="3"/>
                  <w:vMerge w:val="restart"/>
                  <w:tcBorders>
                    <w:top w:val="single" w:sz="16" w:space="0" w:color="000000"/>
                    <w:left w:val="single" w:sz="16" w:space="0" w:color="000000"/>
                    <w:bottom w:val="single" w:sz="8" w:space="0" w:color="000000"/>
                    <w:right w:val="single" w:sz="8" w:space="0" w:color="000000"/>
                  </w:tcBorders>
                  <w:shd w:val="clear" w:color="auto" w:fill="FFFFFF"/>
                </w:tcPr>
                <w:p w:rsidR="004070F4" w:rsidRPr="00F8697B" w:rsidRDefault="004070F4" w:rsidP="00141B13">
                  <w:pPr>
                    <w:autoSpaceDE w:val="0"/>
                    <w:autoSpaceDN w:val="0"/>
                    <w:adjustRightInd w:val="0"/>
                    <w:spacing w:after="0" w:line="320" w:lineRule="atLeast"/>
                    <w:ind w:left="60" w:right="60"/>
                    <w:rPr>
                      <w:rFonts w:ascii="Arial" w:hAnsi="Arial" w:cs="Arial"/>
                      <w:color w:val="000000"/>
                      <w:sz w:val="18"/>
                      <w:szCs w:val="18"/>
                      <w:lang w:val="en-US"/>
                    </w:rPr>
                  </w:pPr>
                </w:p>
              </w:tc>
              <w:tc>
                <w:tcPr>
                  <w:tcW w:w="1014" w:type="dxa"/>
                  <w:vMerge w:val="restart"/>
                  <w:tcBorders>
                    <w:top w:val="single" w:sz="16" w:space="0" w:color="000000"/>
                    <w:left w:val="single" w:sz="16" w:space="0" w:color="000000"/>
                    <w:bottom w:val="single" w:sz="8" w:space="0" w:color="000000"/>
                    <w:right w:val="single" w:sz="8" w:space="0" w:color="000000"/>
                  </w:tcBorders>
                  <w:shd w:val="clear" w:color="auto" w:fill="FFFFFF"/>
                </w:tcPr>
                <w:p w:rsidR="004070F4" w:rsidRPr="00F8697B" w:rsidRDefault="004070F4" w:rsidP="00141B13">
                  <w:pPr>
                    <w:autoSpaceDE w:val="0"/>
                    <w:autoSpaceDN w:val="0"/>
                    <w:adjustRightInd w:val="0"/>
                    <w:spacing w:after="0" w:line="320" w:lineRule="atLeast"/>
                    <w:ind w:left="60" w:right="60"/>
                    <w:jc w:val="center"/>
                    <w:rPr>
                      <w:rFonts w:ascii="Arial" w:hAnsi="Arial" w:cs="Arial"/>
                      <w:color w:val="000000"/>
                      <w:sz w:val="18"/>
                      <w:szCs w:val="18"/>
                      <w:lang w:val="en-US"/>
                    </w:rPr>
                  </w:pPr>
                  <w:r w:rsidRPr="00F8697B">
                    <w:rPr>
                      <w:rFonts w:ascii="Arial" w:hAnsi="Arial" w:cs="Arial"/>
                      <w:color w:val="000000"/>
                      <w:sz w:val="18"/>
                      <w:szCs w:val="18"/>
                      <w:lang w:val="en-US"/>
                    </w:rPr>
                    <w:t>Statistic</w:t>
                  </w:r>
                </w:p>
              </w:tc>
              <w:tc>
                <w:tcPr>
                  <w:tcW w:w="4410" w:type="dxa"/>
                  <w:gridSpan w:val="4"/>
                  <w:tcBorders>
                    <w:top w:val="single" w:sz="16" w:space="0" w:color="000000"/>
                    <w:left w:val="single" w:sz="8" w:space="0" w:color="000000"/>
                    <w:bottom w:val="single" w:sz="8" w:space="0" w:color="000000"/>
                    <w:right w:val="single" w:sz="8" w:space="0" w:color="000000"/>
                  </w:tcBorders>
                  <w:shd w:val="clear" w:color="auto" w:fill="FFFFFF"/>
                </w:tcPr>
                <w:p w:rsidR="004070F4" w:rsidRPr="00F8697B" w:rsidRDefault="004070F4" w:rsidP="00141B13">
                  <w:pPr>
                    <w:autoSpaceDE w:val="0"/>
                    <w:autoSpaceDN w:val="0"/>
                    <w:adjustRightInd w:val="0"/>
                    <w:spacing w:after="0" w:line="320" w:lineRule="atLeast"/>
                    <w:ind w:left="60" w:right="60"/>
                    <w:jc w:val="center"/>
                    <w:rPr>
                      <w:rFonts w:ascii="Arial" w:hAnsi="Arial" w:cs="Arial"/>
                      <w:color w:val="000000"/>
                      <w:sz w:val="18"/>
                      <w:szCs w:val="18"/>
                      <w:lang w:val="en-US"/>
                    </w:rPr>
                  </w:pPr>
                  <w:r w:rsidRPr="00F8697B">
                    <w:rPr>
                      <w:rFonts w:ascii="Arial" w:hAnsi="Arial" w:cs="Arial"/>
                      <w:color w:val="000000"/>
                      <w:sz w:val="18"/>
                      <w:szCs w:val="18"/>
                      <w:lang w:val="en-US"/>
                    </w:rPr>
                    <w:t>Bootstrap</w:t>
                  </w:r>
                  <w:r w:rsidRPr="00F8697B">
                    <w:rPr>
                      <w:rFonts w:ascii="Arial" w:hAnsi="Arial" w:cs="Arial"/>
                      <w:color w:val="000000"/>
                      <w:sz w:val="18"/>
                      <w:szCs w:val="18"/>
                      <w:vertAlign w:val="superscript"/>
                      <w:lang w:val="en-US"/>
                    </w:rPr>
                    <w:t>a</w:t>
                  </w:r>
                </w:p>
              </w:tc>
            </w:tr>
            <w:tr w:rsidR="004070F4" w:rsidRPr="00F8697B">
              <w:trPr>
                <w:cantSplit/>
              </w:trPr>
              <w:tc>
                <w:tcPr>
                  <w:tcW w:w="4133" w:type="dxa"/>
                  <w:gridSpan w:val="3"/>
                  <w:vMerge/>
                  <w:tcBorders>
                    <w:top w:val="single" w:sz="16" w:space="0" w:color="000000"/>
                    <w:left w:val="single" w:sz="16" w:space="0" w:color="000000"/>
                    <w:bottom w:val="single" w:sz="8" w:space="0" w:color="000000"/>
                    <w:right w:val="single" w:sz="8" w:space="0" w:color="000000"/>
                  </w:tcBorders>
                  <w:shd w:val="clear" w:color="auto" w:fill="FFFFFF"/>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1014" w:type="dxa"/>
                  <w:vMerge/>
                  <w:tcBorders>
                    <w:top w:val="single" w:sz="16" w:space="0" w:color="000000"/>
                    <w:left w:val="single" w:sz="16" w:space="0" w:color="000000"/>
                    <w:bottom w:val="single" w:sz="8" w:space="0" w:color="000000"/>
                    <w:right w:val="single" w:sz="8" w:space="0" w:color="000000"/>
                  </w:tcBorders>
                  <w:shd w:val="clear" w:color="auto" w:fill="FFFFFF"/>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1014"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4070F4" w:rsidRPr="00F8697B" w:rsidRDefault="004070F4" w:rsidP="00141B13">
                  <w:pPr>
                    <w:autoSpaceDE w:val="0"/>
                    <w:autoSpaceDN w:val="0"/>
                    <w:adjustRightInd w:val="0"/>
                    <w:spacing w:after="0" w:line="320" w:lineRule="atLeast"/>
                    <w:ind w:left="60" w:right="60"/>
                    <w:jc w:val="center"/>
                    <w:rPr>
                      <w:rFonts w:ascii="Arial" w:hAnsi="Arial" w:cs="Arial"/>
                      <w:color w:val="000000"/>
                      <w:sz w:val="18"/>
                      <w:szCs w:val="18"/>
                      <w:lang w:val="en-US"/>
                    </w:rPr>
                  </w:pPr>
                  <w:r w:rsidRPr="00F8697B">
                    <w:rPr>
                      <w:rFonts w:ascii="Arial" w:hAnsi="Arial" w:cs="Arial"/>
                      <w:color w:val="000000"/>
                      <w:sz w:val="18"/>
                      <w:szCs w:val="18"/>
                      <w:lang w:val="en-US"/>
                    </w:rPr>
                    <w:t>Bias</w:t>
                  </w:r>
                </w:p>
              </w:tc>
              <w:tc>
                <w:tcPr>
                  <w:tcW w:w="1060"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4070F4" w:rsidRPr="00F8697B" w:rsidRDefault="004070F4" w:rsidP="00141B13">
                  <w:pPr>
                    <w:autoSpaceDE w:val="0"/>
                    <w:autoSpaceDN w:val="0"/>
                    <w:adjustRightInd w:val="0"/>
                    <w:spacing w:after="0" w:line="320" w:lineRule="atLeast"/>
                    <w:ind w:left="60" w:right="60"/>
                    <w:jc w:val="center"/>
                    <w:rPr>
                      <w:rFonts w:ascii="Arial" w:hAnsi="Arial" w:cs="Arial"/>
                      <w:color w:val="000000"/>
                      <w:sz w:val="18"/>
                      <w:szCs w:val="18"/>
                      <w:lang w:val="en-US"/>
                    </w:rPr>
                  </w:pPr>
                  <w:r w:rsidRPr="00F8697B">
                    <w:rPr>
                      <w:rFonts w:ascii="Arial" w:hAnsi="Arial" w:cs="Arial"/>
                      <w:color w:val="000000"/>
                      <w:sz w:val="18"/>
                      <w:szCs w:val="18"/>
                      <w:lang w:val="en-US"/>
                    </w:rPr>
                    <w:t>Std. Error</w:t>
                  </w:r>
                </w:p>
              </w:tc>
              <w:tc>
                <w:tcPr>
                  <w:tcW w:w="2336" w:type="dxa"/>
                  <w:gridSpan w:val="2"/>
                  <w:tcBorders>
                    <w:top w:val="single" w:sz="8" w:space="0" w:color="000000"/>
                    <w:left w:val="single" w:sz="8" w:space="0" w:color="000000"/>
                    <w:bottom w:val="single" w:sz="8" w:space="0" w:color="000000"/>
                    <w:right w:val="single" w:sz="8" w:space="0" w:color="000000"/>
                  </w:tcBorders>
                  <w:shd w:val="clear" w:color="auto" w:fill="FFFFFF"/>
                </w:tcPr>
                <w:p w:rsidR="004070F4" w:rsidRPr="00F8697B" w:rsidRDefault="004070F4" w:rsidP="00141B13">
                  <w:pPr>
                    <w:autoSpaceDE w:val="0"/>
                    <w:autoSpaceDN w:val="0"/>
                    <w:adjustRightInd w:val="0"/>
                    <w:spacing w:after="0" w:line="320" w:lineRule="atLeast"/>
                    <w:ind w:left="60" w:right="60"/>
                    <w:jc w:val="center"/>
                    <w:rPr>
                      <w:rFonts w:ascii="Arial" w:hAnsi="Arial" w:cs="Arial"/>
                      <w:color w:val="000000"/>
                      <w:sz w:val="18"/>
                      <w:szCs w:val="18"/>
                      <w:lang w:val="en-US"/>
                    </w:rPr>
                  </w:pPr>
                  <w:r w:rsidRPr="00F8697B">
                    <w:rPr>
                      <w:rFonts w:ascii="Arial" w:hAnsi="Arial" w:cs="Arial"/>
                      <w:color w:val="000000"/>
                      <w:sz w:val="18"/>
                      <w:szCs w:val="18"/>
                      <w:lang w:val="en-US"/>
                    </w:rPr>
                    <w:t>95% Confidence Interval</w:t>
                  </w:r>
                </w:p>
              </w:tc>
            </w:tr>
            <w:tr w:rsidR="004070F4" w:rsidRPr="00F8697B">
              <w:trPr>
                <w:cantSplit/>
              </w:trPr>
              <w:tc>
                <w:tcPr>
                  <w:tcW w:w="4133" w:type="dxa"/>
                  <w:gridSpan w:val="3"/>
                  <w:vMerge/>
                  <w:tcBorders>
                    <w:top w:val="single" w:sz="16" w:space="0" w:color="000000"/>
                    <w:left w:val="single" w:sz="16" w:space="0" w:color="000000"/>
                    <w:bottom w:val="single" w:sz="8" w:space="0" w:color="000000"/>
                    <w:right w:val="single" w:sz="8" w:space="0" w:color="000000"/>
                  </w:tcBorders>
                  <w:shd w:val="clear" w:color="auto" w:fill="FFFFFF"/>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1014" w:type="dxa"/>
                  <w:vMerge/>
                  <w:tcBorders>
                    <w:top w:val="single" w:sz="16" w:space="0" w:color="000000"/>
                    <w:left w:val="single" w:sz="16" w:space="0" w:color="000000"/>
                    <w:bottom w:val="single" w:sz="8" w:space="0" w:color="000000"/>
                    <w:right w:val="single" w:sz="8" w:space="0" w:color="000000"/>
                  </w:tcBorders>
                  <w:shd w:val="clear" w:color="auto" w:fill="FFFFFF"/>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1014" w:type="dxa"/>
                  <w:vMerge/>
                  <w:tcBorders>
                    <w:top w:val="single" w:sz="8" w:space="0" w:color="000000"/>
                    <w:left w:val="single" w:sz="8" w:space="0" w:color="000000"/>
                    <w:bottom w:val="single" w:sz="8" w:space="0" w:color="000000"/>
                    <w:right w:val="single" w:sz="8" w:space="0" w:color="000000"/>
                  </w:tcBorders>
                  <w:shd w:val="clear" w:color="auto" w:fill="FFFFFF"/>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1060" w:type="dxa"/>
                  <w:vMerge/>
                  <w:tcBorders>
                    <w:top w:val="single" w:sz="8" w:space="0" w:color="000000"/>
                    <w:left w:val="single" w:sz="8" w:space="0" w:color="000000"/>
                    <w:bottom w:val="single" w:sz="8" w:space="0" w:color="000000"/>
                    <w:right w:val="single" w:sz="8" w:space="0" w:color="000000"/>
                  </w:tcBorders>
                  <w:shd w:val="clear" w:color="auto" w:fill="FFFFFF"/>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1168" w:type="dxa"/>
                  <w:tcBorders>
                    <w:top w:val="single" w:sz="8" w:space="0" w:color="000000"/>
                    <w:left w:val="single" w:sz="8" w:space="0" w:color="000000"/>
                    <w:bottom w:val="single" w:sz="16" w:space="0" w:color="000000"/>
                    <w:right w:val="single" w:sz="8" w:space="0" w:color="000000"/>
                  </w:tcBorders>
                  <w:shd w:val="clear" w:color="auto" w:fill="FFFFFF"/>
                </w:tcPr>
                <w:p w:rsidR="004070F4" w:rsidRPr="00F8697B" w:rsidRDefault="004070F4" w:rsidP="00141B13">
                  <w:pPr>
                    <w:autoSpaceDE w:val="0"/>
                    <w:autoSpaceDN w:val="0"/>
                    <w:adjustRightInd w:val="0"/>
                    <w:spacing w:after="0" w:line="320" w:lineRule="atLeast"/>
                    <w:ind w:left="60" w:right="60"/>
                    <w:jc w:val="center"/>
                    <w:rPr>
                      <w:rFonts w:ascii="Arial" w:hAnsi="Arial" w:cs="Arial"/>
                      <w:color w:val="000000"/>
                      <w:sz w:val="18"/>
                      <w:szCs w:val="18"/>
                      <w:lang w:val="en-US"/>
                    </w:rPr>
                  </w:pPr>
                  <w:r w:rsidRPr="00F8697B">
                    <w:rPr>
                      <w:rFonts w:ascii="Arial" w:hAnsi="Arial" w:cs="Arial"/>
                      <w:color w:val="000000"/>
                      <w:sz w:val="18"/>
                      <w:szCs w:val="18"/>
                      <w:lang w:val="en-US"/>
                    </w:rPr>
                    <w:t>Lower</w:t>
                  </w:r>
                </w:p>
              </w:tc>
              <w:tc>
                <w:tcPr>
                  <w:tcW w:w="1168" w:type="dxa"/>
                  <w:tcBorders>
                    <w:top w:val="single" w:sz="8" w:space="0" w:color="000000"/>
                    <w:left w:val="single" w:sz="8" w:space="0" w:color="000000"/>
                    <w:bottom w:val="single" w:sz="16" w:space="0" w:color="000000"/>
                    <w:right w:val="single" w:sz="16" w:space="0" w:color="000000"/>
                  </w:tcBorders>
                  <w:shd w:val="clear" w:color="auto" w:fill="FFFFFF"/>
                </w:tcPr>
                <w:p w:rsidR="004070F4" w:rsidRPr="00F8697B" w:rsidRDefault="004070F4" w:rsidP="00141B13">
                  <w:pPr>
                    <w:autoSpaceDE w:val="0"/>
                    <w:autoSpaceDN w:val="0"/>
                    <w:adjustRightInd w:val="0"/>
                    <w:spacing w:after="0" w:line="320" w:lineRule="atLeast"/>
                    <w:ind w:left="60" w:right="60"/>
                    <w:jc w:val="center"/>
                    <w:rPr>
                      <w:rFonts w:ascii="Arial" w:hAnsi="Arial" w:cs="Arial"/>
                      <w:color w:val="000000"/>
                      <w:sz w:val="18"/>
                      <w:szCs w:val="18"/>
                      <w:lang w:val="en-US"/>
                    </w:rPr>
                  </w:pPr>
                  <w:r w:rsidRPr="00F8697B">
                    <w:rPr>
                      <w:rFonts w:ascii="Arial" w:hAnsi="Arial" w:cs="Arial"/>
                      <w:color w:val="000000"/>
                      <w:sz w:val="18"/>
                      <w:szCs w:val="18"/>
                      <w:lang w:val="en-US"/>
                    </w:rPr>
                    <w:t>Upper</w:t>
                  </w:r>
                </w:p>
              </w:tc>
            </w:tr>
            <w:tr w:rsidR="004070F4" w:rsidRPr="00F8697B">
              <w:trPr>
                <w:cantSplit/>
              </w:trPr>
              <w:tc>
                <w:tcPr>
                  <w:tcW w:w="737" w:type="dxa"/>
                  <w:vMerge w:val="restart"/>
                  <w:tcBorders>
                    <w:top w:val="single" w:sz="16" w:space="0" w:color="000000"/>
                    <w:left w:val="single" w:sz="16" w:space="0" w:color="000000"/>
                    <w:bottom w:val="single" w:sz="16" w:space="0" w:color="000000"/>
                    <w:right w:val="single" w:sz="8"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rPr>
                      <w:rFonts w:ascii="Arial" w:hAnsi="Arial" w:cs="Arial"/>
                      <w:color w:val="000000"/>
                      <w:sz w:val="18"/>
                      <w:szCs w:val="18"/>
                      <w:lang w:val="en-US"/>
                    </w:rPr>
                  </w:pPr>
                  <w:r w:rsidRPr="00F8697B">
                    <w:rPr>
                      <w:rFonts w:ascii="Arial" w:hAnsi="Arial" w:cs="Arial"/>
                      <w:color w:val="000000"/>
                      <w:sz w:val="18"/>
                      <w:szCs w:val="18"/>
                      <w:lang w:val="en-US"/>
                    </w:rPr>
                    <w:t>N</w:t>
                  </w:r>
                </w:p>
              </w:tc>
              <w:tc>
                <w:tcPr>
                  <w:tcW w:w="937" w:type="dxa"/>
                  <w:vMerge w:val="restart"/>
                  <w:tcBorders>
                    <w:top w:val="single" w:sz="16" w:space="0" w:color="000000"/>
                    <w:left w:val="single" w:sz="8" w:space="0" w:color="000000"/>
                    <w:bottom w:val="single" w:sz="8" w:space="0" w:color="000000"/>
                    <w:right w:val="single" w:sz="8"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rPr>
                      <w:rFonts w:ascii="Arial" w:hAnsi="Arial" w:cs="Arial"/>
                      <w:color w:val="000000"/>
                      <w:sz w:val="18"/>
                      <w:szCs w:val="18"/>
                      <w:lang w:val="en-US"/>
                    </w:rPr>
                  </w:pPr>
                  <w:r w:rsidRPr="00F8697B">
                    <w:rPr>
                      <w:rFonts w:ascii="Arial" w:hAnsi="Arial" w:cs="Arial"/>
                      <w:color w:val="000000"/>
                      <w:sz w:val="18"/>
                      <w:szCs w:val="18"/>
                      <w:lang w:val="en-US"/>
                    </w:rPr>
                    <w:t>Valid</w:t>
                  </w:r>
                </w:p>
              </w:tc>
              <w:tc>
                <w:tcPr>
                  <w:tcW w:w="2459" w:type="dxa"/>
                  <w:tcBorders>
                    <w:top w:val="single" w:sz="16" w:space="0" w:color="000000"/>
                    <w:left w:val="single" w:sz="8" w:space="0" w:color="000000"/>
                    <w:bottom w:val="single" w:sz="8" w:space="0" w:color="000000"/>
                    <w:right w:val="single" w:sz="16"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rPr>
                      <w:rFonts w:ascii="Arial" w:hAnsi="Arial" w:cs="Arial"/>
                      <w:color w:val="000000"/>
                      <w:sz w:val="18"/>
                      <w:szCs w:val="18"/>
                      <w:lang w:val="en-US"/>
                    </w:rPr>
                  </w:pPr>
                  <w:r w:rsidRPr="00F8697B">
                    <w:rPr>
                      <w:rFonts w:ascii="Arial" w:hAnsi="Arial" w:cs="Arial"/>
                      <w:color w:val="000000"/>
                      <w:sz w:val="18"/>
                      <w:szCs w:val="18"/>
                      <w:lang w:val="en-US"/>
                    </w:rPr>
                    <w:t>sesiuni_consiliere_profesionala</w:t>
                  </w:r>
                </w:p>
              </w:tc>
              <w:tc>
                <w:tcPr>
                  <w:tcW w:w="1014" w:type="dxa"/>
                  <w:tcBorders>
                    <w:top w:val="single" w:sz="16" w:space="0" w:color="000000"/>
                    <w:left w:val="single" w:sz="16" w:space="0" w:color="000000"/>
                    <w:bottom w:val="single" w:sz="8" w:space="0" w:color="000000"/>
                    <w:right w:val="single" w:sz="8"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116</w:t>
                  </w:r>
                </w:p>
              </w:tc>
              <w:tc>
                <w:tcPr>
                  <w:tcW w:w="1014" w:type="dxa"/>
                  <w:tcBorders>
                    <w:top w:val="single" w:sz="16" w:space="0" w:color="000000"/>
                    <w:left w:val="single" w:sz="8" w:space="0" w:color="000000"/>
                    <w:bottom w:val="single" w:sz="8" w:space="0" w:color="000000"/>
                    <w:right w:val="single" w:sz="8"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0</w:t>
                  </w:r>
                </w:p>
              </w:tc>
              <w:tc>
                <w:tcPr>
                  <w:tcW w:w="1060" w:type="dxa"/>
                  <w:tcBorders>
                    <w:top w:val="single" w:sz="16" w:space="0" w:color="000000"/>
                    <w:left w:val="single" w:sz="8" w:space="0" w:color="000000"/>
                    <w:bottom w:val="single" w:sz="8" w:space="0" w:color="000000"/>
                    <w:right w:val="single" w:sz="8"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0</w:t>
                  </w:r>
                </w:p>
              </w:tc>
              <w:tc>
                <w:tcPr>
                  <w:tcW w:w="1168" w:type="dxa"/>
                  <w:tcBorders>
                    <w:top w:val="single" w:sz="16" w:space="0" w:color="000000"/>
                    <w:left w:val="single" w:sz="8" w:space="0" w:color="000000"/>
                    <w:bottom w:val="single" w:sz="8" w:space="0" w:color="000000"/>
                    <w:right w:val="single" w:sz="8"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116</w:t>
                  </w:r>
                </w:p>
              </w:tc>
              <w:tc>
                <w:tcPr>
                  <w:tcW w:w="1168" w:type="dxa"/>
                  <w:tcBorders>
                    <w:top w:val="single" w:sz="16" w:space="0" w:color="000000"/>
                    <w:left w:val="single" w:sz="8" w:space="0" w:color="000000"/>
                    <w:bottom w:val="single" w:sz="8" w:space="0" w:color="000000"/>
                    <w:right w:val="single" w:sz="16"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116</w:t>
                  </w:r>
                </w:p>
              </w:tc>
            </w:tr>
            <w:tr w:rsidR="004070F4" w:rsidRPr="00F8697B">
              <w:trPr>
                <w:cantSplit/>
              </w:trPr>
              <w:tc>
                <w:tcPr>
                  <w:tcW w:w="737" w:type="dxa"/>
                  <w:vMerge/>
                  <w:tcBorders>
                    <w:top w:val="single" w:sz="16" w:space="0" w:color="000000"/>
                    <w:left w:val="single" w:sz="16" w:space="0" w:color="000000"/>
                    <w:bottom w:val="single" w:sz="16" w:space="0" w:color="000000"/>
                    <w:right w:val="single" w:sz="8" w:space="0" w:color="000000"/>
                  </w:tcBorders>
                  <w:shd w:val="clear" w:color="auto" w:fill="FFFFFF"/>
                  <w:vAlign w:val="center"/>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937" w:type="dxa"/>
                  <w:vMerge/>
                  <w:tcBorders>
                    <w:top w:val="single" w:sz="16" w:space="0" w:color="000000"/>
                    <w:left w:val="single" w:sz="8" w:space="0" w:color="000000"/>
                    <w:bottom w:val="single" w:sz="8" w:space="0" w:color="000000"/>
                    <w:right w:val="single" w:sz="8" w:space="0" w:color="000000"/>
                  </w:tcBorders>
                  <w:shd w:val="clear" w:color="auto" w:fill="FFFFFF"/>
                  <w:vAlign w:val="center"/>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2459" w:type="dxa"/>
                  <w:tcBorders>
                    <w:top w:val="single" w:sz="8" w:space="0" w:color="000000"/>
                    <w:left w:val="single" w:sz="8" w:space="0" w:color="000000"/>
                    <w:bottom w:val="single" w:sz="8" w:space="0" w:color="000000"/>
                    <w:right w:val="single" w:sz="16"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rPr>
                      <w:rFonts w:ascii="Arial" w:hAnsi="Arial" w:cs="Arial"/>
                      <w:color w:val="000000"/>
                      <w:sz w:val="18"/>
                      <w:szCs w:val="18"/>
                      <w:lang w:val="en-US"/>
                    </w:rPr>
                  </w:pPr>
                  <w:r w:rsidRPr="00F8697B">
                    <w:rPr>
                      <w:rFonts w:ascii="Arial" w:hAnsi="Arial" w:cs="Arial"/>
                      <w:color w:val="000000"/>
                      <w:sz w:val="18"/>
                      <w:szCs w:val="18"/>
                      <w:lang w:val="en-US"/>
                    </w:rPr>
                    <w:t>piata_fortei_de_munca</w:t>
                  </w:r>
                </w:p>
              </w:tc>
              <w:tc>
                <w:tcPr>
                  <w:tcW w:w="1014" w:type="dxa"/>
                  <w:tcBorders>
                    <w:top w:val="single" w:sz="8" w:space="0" w:color="000000"/>
                    <w:left w:val="single" w:sz="16" w:space="0" w:color="000000"/>
                    <w:bottom w:val="single" w:sz="8" w:space="0" w:color="000000"/>
                    <w:right w:val="single" w:sz="8"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116</w:t>
                  </w:r>
                </w:p>
              </w:tc>
              <w:tc>
                <w:tcPr>
                  <w:tcW w:w="10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0</w:t>
                  </w:r>
                </w:p>
              </w:tc>
              <w:tc>
                <w:tcPr>
                  <w:tcW w:w="10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0</w:t>
                  </w:r>
                </w:p>
              </w:tc>
              <w:tc>
                <w:tcPr>
                  <w:tcW w:w="11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116</w:t>
                  </w:r>
                </w:p>
              </w:tc>
              <w:tc>
                <w:tcPr>
                  <w:tcW w:w="1168" w:type="dxa"/>
                  <w:tcBorders>
                    <w:top w:val="single" w:sz="8" w:space="0" w:color="000000"/>
                    <w:left w:val="single" w:sz="8" w:space="0" w:color="000000"/>
                    <w:bottom w:val="single" w:sz="8" w:space="0" w:color="000000"/>
                    <w:right w:val="single" w:sz="16"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116</w:t>
                  </w:r>
                </w:p>
              </w:tc>
            </w:tr>
            <w:tr w:rsidR="004070F4" w:rsidRPr="00F8697B">
              <w:trPr>
                <w:cantSplit/>
              </w:trPr>
              <w:tc>
                <w:tcPr>
                  <w:tcW w:w="737" w:type="dxa"/>
                  <w:vMerge/>
                  <w:tcBorders>
                    <w:top w:val="single" w:sz="16" w:space="0" w:color="000000"/>
                    <w:left w:val="single" w:sz="16" w:space="0" w:color="000000"/>
                    <w:bottom w:val="single" w:sz="16" w:space="0" w:color="000000"/>
                    <w:right w:val="single" w:sz="8" w:space="0" w:color="000000"/>
                  </w:tcBorders>
                  <w:shd w:val="clear" w:color="auto" w:fill="FFFFFF"/>
                  <w:vAlign w:val="center"/>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937" w:type="dxa"/>
                  <w:vMerge w:val="restart"/>
                  <w:tcBorders>
                    <w:top w:val="single" w:sz="8" w:space="0" w:color="000000"/>
                    <w:left w:val="single" w:sz="8" w:space="0" w:color="000000"/>
                    <w:bottom w:val="single" w:sz="16" w:space="0" w:color="000000"/>
                    <w:right w:val="single" w:sz="8"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rPr>
                      <w:rFonts w:ascii="Arial" w:hAnsi="Arial" w:cs="Arial"/>
                      <w:color w:val="000000"/>
                      <w:sz w:val="18"/>
                      <w:szCs w:val="18"/>
                      <w:lang w:val="en-US"/>
                    </w:rPr>
                  </w:pPr>
                  <w:r w:rsidRPr="00F8697B">
                    <w:rPr>
                      <w:rFonts w:ascii="Arial" w:hAnsi="Arial" w:cs="Arial"/>
                      <w:color w:val="000000"/>
                      <w:sz w:val="18"/>
                      <w:szCs w:val="18"/>
                      <w:lang w:val="en-US"/>
                    </w:rPr>
                    <w:t>Missing</w:t>
                  </w:r>
                </w:p>
              </w:tc>
              <w:tc>
                <w:tcPr>
                  <w:tcW w:w="2459" w:type="dxa"/>
                  <w:tcBorders>
                    <w:top w:val="single" w:sz="8" w:space="0" w:color="000000"/>
                    <w:left w:val="single" w:sz="8" w:space="0" w:color="000000"/>
                    <w:bottom w:val="single" w:sz="8" w:space="0" w:color="000000"/>
                    <w:right w:val="single" w:sz="16"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rPr>
                      <w:rFonts w:ascii="Arial" w:hAnsi="Arial" w:cs="Arial"/>
                      <w:color w:val="000000"/>
                      <w:sz w:val="18"/>
                      <w:szCs w:val="18"/>
                      <w:lang w:val="en-US"/>
                    </w:rPr>
                  </w:pPr>
                  <w:r w:rsidRPr="00F8697B">
                    <w:rPr>
                      <w:rFonts w:ascii="Arial" w:hAnsi="Arial" w:cs="Arial"/>
                      <w:color w:val="000000"/>
                      <w:sz w:val="18"/>
                      <w:szCs w:val="18"/>
                      <w:lang w:val="en-US"/>
                    </w:rPr>
                    <w:t>sesiuni_consiliere_profesionala</w:t>
                  </w:r>
                </w:p>
              </w:tc>
              <w:tc>
                <w:tcPr>
                  <w:tcW w:w="1014" w:type="dxa"/>
                  <w:tcBorders>
                    <w:top w:val="single" w:sz="8" w:space="0" w:color="000000"/>
                    <w:left w:val="single" w:sz="16" w:space="0" w:color="000000"/>
                    <w:bottom w:val="single" w:sz="8" w:space="0" w:color="000000"/>
                    <w:right w:val="single" w:sz="8"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0</w:t>
                  </w:r>
                </w:p>
              </w:tc>
              <w:tc>
                <w:tcPr>
                  <w:tcW w:w="10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0</w:t>
                  </w:r>
                </w:p>
              </w:tc>
              <w:tc>
                <w:tcPr>
                  <w:tcW w:w="10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0</w:t>
                  </w:r>
                </w:p>
              </w:tc>
              <w:tc>
                <w:tcPr>
                  <w:tcW w:w="11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0</w:t>
                  </w:r>
                </w:p>
              </w:tc>
              <w:tc>
                <w:tcPr>
                  <w:tcW w:w="1168" w:type="dxa"/>
                  <w:tcBorders>
                    <w:top w:val="single" w:sz="8" w:space="0" w:color="000000"/>
                    <w:left w:val="single" w:sz="8" w:space="0" w:color="000000"/>
                    <w:bottom w:val="single" w:sz="8" w:space="0" w:color="000000"/>
                    <w:right w:val="single" w:sz="16"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0</w:t>
                  </w:r>
                </w:p>
              </w:tc>
            </w:tr>
            <w:tr w:rsidR="004070F4" w:rsidRPr="00F8697B">
              <w:trPr>
                <w:cantSplit/>
              </w:trPr>
              <w:tc>
                <w:tcPr>
                  <w:tcW w:w="737" w:type="dxa"/>
                  <w:vMerge/>
                  <w:tcBorders>
                    <w:top w:val="single" w:sz="16" w:space="0" w:color="000000"/>
                    <w:left w:val="single" w:sz="16" w:space="0" w:color="000000"/>
                    <w:bottom w:val="single" w:sz="16" w:space="0" w:color="000000"/>
                    <w:right w:val="single" w:sz="8" w:space="0" w:color="000000"/>
                  </w:tcBorders>
                  <w:shd w:val="clear" w:color="auto" w:fill="FFFFFF"/>
                  <w:vAlign w:val="center"/>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937" w:type="dxa"/>
                  <w:vMerge/>
                  <w:tcBorders>
                    <w:top w:val="single" w:sz="8" w:space="0" w:color="000000"/>
                    <w:left w:val="single" w:sz="8" w:space="0" w:color="000000"/>
                    <w:bottom w:val="single" w:sz="16" w:space="0" w:color="000000"/>
                    <w:right w:val="single" w:sz="8" w:space="0" w:color="000000"/>
                  </w:tcBorders>
                  <w:shd w:val="clear" w:color="auto" w:fill="FFFFFF"/>
                  <w:vAlign w:val="center"/>
                </w:tcPr>
                <w:p w:rsidR="004070F4" w:rsidRPr="00F8697B" w:rsidRDefault="004070F4" w:rsidP="00141B13">
                  <w:pPr>
                    <w:autoSpaceDE w:val="0"/>
                    <w:autoSpaceDN w:val="0"/>
                    <w:adjustRightInd w:val="0"/>
                    <w:spacing w:after="0" w:line="240" w:lineRule="auto"/>
                    <w:rPr>
                      <w:rFonts w:ascii="Arial" w:hAnsi="Arial" w:cs="Arial"/>
                      <w:color w:val="000000"/>
                      <w:sz w:val="18"/>
                      <w:szCs w:val="18"/>
                      <w:lang w:val="en-US"/>
                    </w:rPr>
                  </w:pPr>
                </w:p>
              </w:tc>
              <w:tc>
                <w:tcPr>
                  <w:tcW w:w="2459" w:type="dxa"/>
                  <w:tcBorders>
                    <w:top w:val="single" w:sz="8" w:space="0" w:color="000000"/>
                    <w:left w:val="single" w:sz="8" w:space="0" w:color="000000"/>
                    <w:bottom w:val="single" w:sz="16" w:space="0" w:color="000000"/>
                    <w:right w:val="single" w:sz="16"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rPr>
                      <w:rFonts w:ascii="Arial" w:hAnsi="Arial" w:cs="Arial"/>
                      <w:color w:val="000000"/>
                      <w:sz w:val="18"/>
                      <w:szCs w:val="18"/>
                      <w:lang w:val="en-US"/>
                    </w:rPr>
                  </w:pPr>
                  <w:r w:rsidRPr="00F8697B">
                    <w:rPr>
                      <w:rFonts w:ascii="Arial" w:hAnsi="Arial" w:cs="Arial"/>
                      <w:color w:val="000000"/>
                      <w:sz w:val="18"/>
                      <w:szCs w:val="18"/>
                      <w:lang w:val="en-US"/>
                    </w:rPr>
                    <w:t>piata_fortei_de_munca</w:t>
                  </w:r>
                </w:p>
              </w:tc>
              <w:tc>
                <w:tcPr>
                  <w:tcW w:w="1014" w:type="dxa"/>
                  <w:tcBorders>
                    <w:top w:val="single" w:sz="8" w:space="0" w:color="000000"/>
                    <w:left w:val="single" w:sz="16" w:space="0" w:color="000000"/>
                    <w:bottom w:val="single" w:sz="16" w:space="0" w:color="000000"/>
                    <w:right w:val="single" w:sz="8"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0</w:t>
                  </w:r>
                </w:p>
              </w:tc>
              <w:tc>
                <w:tcPr>
                  <w:tcW w:w="1014" w:type="dxa"/>
                  <w:tcBorders>
                    <w:top w:val="single" w:sz="8" w:space="0" w:color="000000"/>
                    <w:left w:val="single" w:sz="8" w:space="0" w:color="000000"/>
                    <w:bottom w:val="single" w:sz="16" w:space="0" w:color="000000"/>
                    <w:right w:val="single" w:sz="8"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0</w:t>
                  </w:r>
                </w:p>
              </w:tc>
              <w:tc>
                <w:tcPr>
                  <w:tcW w:w="1060" w:type="dxa"/>
                  <w:tcBorders>
                    <w:top w:val="single" w:sz="8" w:space="0" w:color="000000"/>
                    <w:left w:val="single" w:sz="8" w:space="0" w:color="000000"/>
                    <w:bottom w:val="single" w:sz="16" w:space="0" w:color="000000"/>
                    <w:right w:val="single" w:sz="8"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0</w:t>
                  </w:r>
                </w:p>
              </w:tc>
              <w:tc>
                <w:tcPr>
                  <w:tcW w:w="1168" w:type="dxa"/>
                  <w:tcBorders>
                    <w:top w:val="single" w:sz="8" w:space="0" w:color="000000"/>
                    <w:left w:val="single" w:sz="8" w:space="0" w:color="000000"/>
                    <w:bottom w:val="single" w:sz="16" w:space="0" w:color="000000"/>
                    <w:right w:val="single" w:sz="8"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0</w:t>
                  </w:r>
                </w:p>
              </w:tc>
              <w:tc>
                <w:tcPr>
                  <w:tcW w:w="1168" w:type="dxa"/>
                  <w:tcBorders>
                    <w:top w:val="single" w:sz="8" w:space="0" w:color="000000"/>
                    <w:left w:val="single" w:sz="8" w:space="0" w:color="000000"/>
                    <w:bottom w:val="single" w:sz="16" w:space="0" w:color="000000"/>
                    <w:right w:val="single" w:sz="16" w:space="0" w:color="000000"/>
                  </w:tcBorders>
                  <w:shd w:val="clear" w:color="auto" w:fill="FFFFFF"/>
                  <w:vAlign w:val="center"/>
                </w:tcPr>
                <w:p w:rsidR="004070F4" w:rsidRPr="00F8697B" w:rsidRDefault="004070F4" w:rsidP="00141B13">
                  <w:pPr>
                    <w:autoSpaceDE w:val="0"/>
                    <w:autoSpaceDN w:val="0"/>
                    <w:adjustRightInd w:val="0"/>
                    <w:spacing w:after="0" w:line="320" w:lineRule="atLeast"/>
                    <w:ind w:left="60" w:right="60"/>
                    <w:jc w:val="right"/>
                    <w:rPr>
                      <w:rFonts w:ascii="Arial" w:hAnsi="Arial" w:cs="Arial"/>
                      <w:color w:val="000000"/>
                      <w:sz w:val="18"/>
                      <w:szCs w:val="18"/>
                      <w:lang w:val="en-US"/>
                    </w:rPr>
                  </w:pPr>
                  <w:r w:rsidRPr="00F8697B">
                    <w:rPr>
                      <w:rFonts w:ascii="Arial" w:hAnsi="Arial" w:cs="Arial"/>
                      <w:color w:val="000000"/>
                      <w:sz w:val="18"/>
                      <w:szCs w:val="18"/>
                      <w:lang w:val="en-US"/>
                    </w:rPr>
                    <w:t>0</w:t>
                  </w:r>
                </w:p>
              </w:tc>
            </w:tr>
            <w:tr w:rsidR="004070F4" w:rsidRPr="00F8697B">
              <w:trPr>
                <w:cantSplit/>
              </w:trPr>
              <w:tc>
                <w:tcPr>
                  <w:tcW w:w="9557" w:type="dxa"/>
                  <w:gridSpan w:val="8"/>
                  <w:tcBorders>
                    <w:top w:val="single" w:sz="8" w:space="0" w:color="000000"/>
                    <w:left w:val="single" w:sz="8" w:space="0" w:color="000000"/>
                    <w:bottom w:val="single" w:sz="8" w:space="0" w:color="000000"/>
                    <w:right w:val="single" w:sz="8" w:space="0" w:color="000000"/>
                  </w:tcBorders>
                  <w:shd w:val="clear" w:color="auto" w:fill="FFFFFF"/>
                </w:tcPr>
                <w:p w:rsidR="004070F4" w:rsidRPr="00F8697B" w:rsidRDefault="004070F4" w:rsidP="00141B13">
                  <w:pPr>
                    <w:autoSpaceDE w:val="0"/>
                    <w:autoSpaceDN w:val="0"/>
                    <w:adjustRightInd w:val="0"/>
                    <w:spacing w:after="0" w:line="320" w:lineRule="atLeast"/>
                    <w:ind w:left="60" w:right="60"/>
                    <w:rPr>
                      <w:rFonts w:ascii="Arial" w:hAnsi="Arial" w:cs="Arial"/>
                      <w:color w:val="000000"/>
                      <w:sz w:val="18"/>
                      <w:szCs w:val="18"/>
                      <w:lang w:val="en-US"/>
                    </w:rPr>
                  </w:pPr>
                  <w:r w:rsidRPr="00F8697B">
                    <w:rPr>
                      <w:rFonts w:ascii="Arial" w:hAnsi="Arial" w:cs="Arial"/>
                      <w:color w:val="000000"/>
                      <w:sz w:val="18"/>
                      <w:szCs w:val="18"/>
                      <w:lang w:val="en-US"/>
                    </w:rPr>
                    <w:t>a. Unless otherwise noted, bootstrap results are based on 1000 bootstrap samples</w:t>
                  </w:r>
                </w:p>
              </w:tc>
            </w:tr>
          </w:tbl>
          <w:p w:rsidR="004070F4" w:rsidRPr="00F8697B" w:rsidRDefault="004070F4" w:rsidP="00141B13">
            <w:pPr>
              <w:autoSpaceDE w:val="0"/>
              <w:autoSpaceDN w:val="0"/>
              <w:adjustRightInd w:val="0"/>
              <w:spacing w:after="0" w:line="400" w:lineRule="atLeast"/>
              <w:rPr>
                <w:rFonts w:ascii="Times New Roman" w:hAnsi="Times New Roman"/>
                <w:sz w:val="24"/>
                <w:szCs w:val="24"/>
                <w:lang w:val="en-US"/>
              </w:rPr>
            </w:pPr>
          </w:p>
          <w:p w:rsidR="004070F4" w:rsidRPr="00F8697B" w:rsidRDefault="004070F4" w:rsidP="00141B13">
            <w:pPr>
              <w:pStyle w:val="ListParagraph"/>
              <w:autoSpaceDE w:val="0"/>
              <w:autoSpaceDN w:val="0"/>
              <w:adjustRightInd w:val="0"/>
              <w:spacing w:after="0" w:line="320" w:lineRule="atLeast"/>
              <w:ind w:left="420" w:right="60"/>
              <w:rPr>
                <w:rFonts w:ascii="Arial" w:hAnsi="Arial" w:cs="Arial"/>
                <w:color w:val="000000"/>
                <w:sz w:val="18"/>
                <w:szCs w:val="18"/>
                <w:lang w:val="en-US"/>
              </w:rPr>
            </w:pPr>
          </w:p>
        </w:tc>
      </w:tr>
    </w:tbl>
    <w:p w:rsidR="004070F4" w:rsidRPr="00141B13" w:rsidRDefault="004070F4" w:rsidP="00141B13">
      <w:pPr>
        <w:autoSpaceDE w:val="0"/>
        <w:autoSpaceDN w:val="0"/>
        <w:adjustRightInd w:val="0"/>
        <w:spacing w:after="0" w:line="400" w:lineRule="atLeast"/>
        <w:rPr>
          <w:rFonts w:ascii="Times New Roman" w:hAnsi="Times New Roman"/>
          <w:sz w:val="24"/>
          <w:szCs w:val="24"/>
          <w:lang w:val="en-US"/>
        </w:rPr>
      </w:pPr>
    </w:p>
    <w:p w:rsidR="004070F4" w:rsidRPr="00873C46" w:rsidRDefault="004070F4" w:rsidP="00873C46">
      <w:pPr>
        <w:spacing w:after="0"/>
        <w:ind w:right="142" w:firstLine="708"/>
        <w:rPr>
          <w:rFonts w:ascii="Arial" w:hAnsi="Arial" w:cs="Arial"/>
          <w:sz w:val="24"/>
          <w:szCs w:val="24"/>
          <w:lang w:val="ro-RO" w:eastAsia="en-AU"/>
        </w:rPr>
      </w:pPr>
    </w:p>
    <w:p w:rsidR="004070F4" w:rsidRPr="00873C46" w:rsidRDefault="004070F4" w:rsidP="00873C46">
      <w:pPr>
        <w:spacing w:after="0"/>
        <w:ind w:right="142" w:firstLine="708"/>
        <w:rPr>
          <w:rFonts w:ascii="Arial" w:hAnsi="Arial" w:cs="Arial"/>
          <w:sz w:val="24"/>
          <w:szCs w:val="24"/>
          <w:lang w:val="ro-RO" w:eastAsia="en-AU"/>
        </w:rPr>
      </w:pPr>
    </w:p>
    <w:p w:rsidR="004070F4" w:rsidRPr="00873C46" w:rsidRDefault="004070F4" w:rsidP="00873C46">
      <w:pPr>
        <w:spacing w:after="0"/>
        <w:ind w:right="142" w:firstLine="708"/>
        <w:rPr>
          <w:rFonts w:ascii="Arial" w:hAnsi="Arial" w:cs="Arial"/>
          <w:sz w:val="24"/>
          <w:szCs w:val="24"/>
          <w:lang w:val="ro-RO" w:eastAsia="en-AU"/>
        </w:rPr>
      </w:pPr>
    </w:p>
    <w:p w:rsidR="004070F4" w:rsidRPr="00873C46" w:rsidRDefault="004070F4" w:rsidP="00873C46">
      <w:pPr>
        <w:spacing w:after="0"/>
        <w:ind w:right="142" w:firstLine="708"/>
        <w:rPr>
          <w:rFonts w:ascii="Arial" w:hAnsi="Arial" w:cs="Arial"/>
          <w:sz w:val="24"/>
          <w:szCs w:val="24"/>
          <w:lang w:val="ro-RO" w:eastAsia="en-AU"/>
        </w:rPr>
      </w:pPr>
    </w:p>
    <w:p w:rsidR="004070F4" w:rsidRPr="00873C46" w:rsidRDefault="004070F4" w:rsidP="00873C46">
      <w:pPr>
        <w:spacing w:after="0"/>
        <w:ind w:right="142" w:firstLine="708"/>
        <w:rPr>
          <w:rFonts w:ascii="Arial" w:hAnsi="Arial" w:cs="Arial"/>
          <w:sz w:val="24"/>
          <w:szCs w:val="24"/>
          <w:lang w:val="ro-RO" w:eastAsia="en-AU"/>
        </w:rPr>
      </w:pPr>
    </w:p>
    <w:p w:rsidR="004070F4" w:rsidRDefault="004070F4" w:rsidP="00873C46">
      <w:pPr>
        <w:spacing w:after="0"/>
        <w:ind w:right="142" w:firstLine="708"/>
        <w:rPr>
          <w:rFonts w:ascii="Arial" w:hAnsi="Arial" w:cs="Arial"/>
          <w:b/>
          <w:sz w:val="32"/>
          <w:szCs w:val="32"/>
          <w:lang w:val="ro-RO" w:eastAsia="en-AU"/>
        </w:rPr>
      </w:pPr>
      <w:r w:rsidRPr="00873C46">
        <w:rPr>
          <w:rFonts w:ascii="Arial" w:hAnsi="Arial" w:cs="Arial"/>
          <w:b/>
          <w:sz w:val="32"/>
          <w:szCs w:val="32"/>
          <w:lang w:val="ro-RO" w:eastAsia="en-AU"/>
        </w:rPr>
        <w:t>4.Concluzii</w:t>
      </w:r>
    </w:p>
    <w:p w:rsidR="004070F4" w:rsidRPr="00873C46" w:rsidRDefault="004070F4" w:rsidP="00873C46">
      <w:pPr>
        <w:spacing w:after="0"/>
        <w:ind w:right="142" w:firstLine="708"/>
        <w:rPr>
          <w:rFonts w:ascii="Arial" w:hAnsi="Arial" w:cs="Arial"/>
          <w:b/>
          <w:sz w:val="32"/>
          <w:szCs w:val="32"/>
          <w:lang w:val="ro-RO" w:eastAsia="en-AU"/>
        </w:rPr>
      </w:pPr>
    </w:p>
    <w:p w:rsidR="004070F4" w:rsidRPr="003419A7" w:rsidRDefault="004070F4" w:rsidP="003419A7">
      <w:pPr>
        <w:spacing w:after="0"/>
        <w:ind w:right="142" w:firstLine="708"/>
        <w:rPr>
          <w:rFonts w:ascii="Arial" w:hAnsi="Arial" w:cs="Arial"/>
          <w:sz w:val="24"/>
          <w:szCs w:val="24"/>
          <w:lang w:val="ro-RO" w:eastAsia="en-AU"/>
        </w:rPr>
      </w:pPr>
      <w:r w:rsidRPr="003419A7">
        <w:rPr>
          <w:rFonts w:ascii="Arial" w:hAnsi="Arial" w:cs="Arial"/>
          <w:sz w:val="24"/>
          <w:szCs w:val="24"/>
          <w:lang w:val="ro-RO" w:eastAsia="en-AU"/>
        </w:rPr>
        <w:lastRenderedPageBreak/>
        <w:t>Participantii care nu au experienta de munca nu au beneficiat de sesiuni de consiliere si orientare profesionala si totodata considera ca piata muncii din Romania este plina de oportunitatii,pentru cine stie sa le identifice. Iar, participantii care au experienta de munca au beneficiat de sesiuni de consiliere si orientare profesionala si de asemenea considera ca piata muncii este complicata.</w:t>
      </w:r>
    </w:p>
    <w:p w:rsidR="004070F4" w:rsidRPr="003419A7" w:rsidRDefault="004070F4" w:rsidP="00873C46">
      <w:pPr>
        <w:spacing w:after="0"/>
        <w:ind w:right="142" w:firstLine="708"/>
        <w:rPr>
          <w:rFonts w:ascii="Arial" w:hAnsi="Arial" w:cs="Arial"/>
          <w:sz w:val="24"/>
          <w:szCs w:val="24"/>
          <w:lang w:val="ro-RO" w:eastAsia="en-AU"/>
        </w:rPr>
      </w:pPr>
      <w:r w:rsidRPr="003419A7">
        <w:rPr>
          <w:rFonts w:ascii="Arial" w:hAnsi="Arial" w:cs="Arial"/>
          <w:sz w:val="24"/>
          <w:szCs w:val="24"/>
          <w:lang w:val="ro-RO" w:eastAsia="en-AU"/>
        </w:rPr>
        <w:t>In concluzie,persoanele cu experienta sunt constienti de piata muncii,ei luand deja contact cu aceasta,iar cei fara experienta de munca sunt optimisti privind oportunitatile care vor aparea dupa terminarea facultatii.</w:t>
      </w:r>
    </w:p>
    <w:p w:rsidR="004070F4" w:rsidRPr="009303CF" w:rsidRDefault="004070F4" w:rsidP="00873C46">
      <w:pPr>
        <w:spacing w:after="0"/>
        <w:ind w:right="142" w:firstLine="708"/>
        <w:rPr>
          <w:rFonts w:ascii="Arial" w:hAnsi="Arial" w:cs="Arial"/>
          <w:sz w:val="24"/>
          <w:szCs w:val="24"/>
          <w:lang w:val="ro-RO" w:eastAsia="en-AU"/>
        </w:rPr>
      </w:pPr>
      <w:r>
        <w:rPr>
          <w:rFonts w:ascii="Arial" w:hAnsi="Arial" w:cs="Arial"/>
          <w:sz w:val="24"/>
          <w:szCs w:val="24"/>
          <w:lang w:val="ro-RO" w:eastAsia="en-AU"/>
        </w:rPr>
        <w:t>I</w:t>
      </w:r>
      <w:r w:rsidRPr="009303CF">
        <w:rPr>
          <w:rFonts w:ascii="Arial" w:hAnsi="Arial" w:cs="Arial"/>
          <w:sz w:val="24"/>
          <w:szCs w:val="24"/>
          <w:lang w:val="ro-RO" w:eastAsia="en-AU"/>
        </w:rPr>
        <w:t xml:space="preserve">n </w:t>
      </w:r>
      <w:r>
        <w:rPr>
          <w:rFonts w:ascii="Arial" w:hAnsi="Arial" w:cs="Arial"/>
          <w:sz w:val="24"/>
          <w:szCs w:val="24"/>
          <w:lang w:val="ro-RO" w:eastAsia="en-AU"/>
        </w:rPr>
        <w:t>invatamantul superior roma</w:t>
      </w:r>
      <w:r w:rsidRPr="009303CF">
        <w:rPr>
          <w:rFonts w:ascii="Arial" w:hAnsi="Arial" w:cs="Arial"/>
          <w:sz w:val="24"/>
          <w:szCs w:val="24"/>
          <w:lang w:val="ro-RO" w:eastAsia="en-AU"/>
        </w:rPr>
        <w:t>nesc programele de studii nu</w:t>
      </w:r>
      <w:r>
        <w:rPr>
          <w:rFonts w:ascii="Arial" w:hAnsi="Arial" w:cs="Arial"/>
          <w:sz w:val="24"/>
          <w:szCs w:val="24"/>
          <w:lang w:val="ro-RO" w:eastAsia="en-AU"/>
        </w:rPr>
        <w:t xml:space="preserve"> sunt în corelatie cu cerintele de pe piata muncii. Sunt foarte putine universitati care pregatesc absolventi cu calificari si competent</w:t>
      </w:r>
      <w:r w:rsidRPr="009303CF">
        <w:rPr>
          <w:rFonts w:ascii="Arial" w:hAnsi="Arial" w:cs="Arial"/>
          <w:sz w:val="24"/>
          <w:szCs w:val="24"/>
          <w:lang w:val="ro-RO" w:eastAsia="en-AU"/>
        </w:rPr>
        <w:t>e bine defi</w:t>
      </w:r>
      <w:r>
        <w:rPr>
          <w:rFonts w:ascii="Arial" w:hAnsi="Arial" w:cs="Arial"/>
          <w:sz w:val="24"/>
          <w:szCs w:val="24"/>
          <w:lang w:val="ro-RO" w:eastAsia="en-AU"/>
        </w:rPr>
        <w:t>nite pentru a avea o perspectiva clara legata de cariera. Abordarile excesiv teoretice, generale si lipsa aplicabilitatii imediate a cunostint</w:t>
      </w:r>
      <w:r w:rsidRPr="009303CF">
        <w:rPr>
          <w:rFonts w:ascii="Arial" w:hAnsi="Arial" w:cs="Arial"/>
          <w:sz w:val="24"/>
          <w:szCs w:val="24"/>
          <w:lang w:val="ro-RO" w:eastAsia="en-AU"/>
        </w:rPr>
        <w:t>elor acumulate sunt rec</w:t>
      </w:r>
      <w:r>
        <w:rPr>
          <w:rFonts w:ascii="Arial" w:hAnsi="Arial" w:cs="Arial"/>
          <w:sz w:val="24"/>
          <w:szCs w:val="24"/>
          <w:lang w:val="ro-RO" w:eastAsia="en-AU"/>
        </w:rPr>
        <w:t>lamate chiar de absolventi, care sunt pusi, in momentul integrarii pe piat</w:t>
      </w:r>
      <w:r w:rsidRPr="009303CF">
        <w:rPr>
          <w:rFonts w:ascii="Arial" w:hAnsi="Arial" w:cs="Arial"/>
          <w:sz w:val="24"/>
          <w:szCs w:val="24"/>
          <w:lang w:val="ro-RO" w:eastAsia="en-AU"/>
        </w:rPr>
        <w:t>a m</w:t>
      </w:r>
      <w:r>
        <w:rPr>
          <w:rFonts w:ascii="Arial" w:hAnsi="Arial" w:cs="Arial"/>
          <w:sz w:val="24"/>
          <w:szCs w:val="24"/>
          <w:lang w:val="ro-RO" w:eastAsia="en-AU"/>
        </w:rPr>
        <w:t>uncii sa faca fata unor lucruri despre care au cunostint</w:t>
      </w:r>
      <w:r w:rsidRPr="009303CF">
        <w:rPr>
          <w:rFonts w:ascii="Arial" w:hAnsi="Arial" w:cs="Arial"/>
          <w:sz w:val="24"/>
          <w:szCs w:val="24"/>
          <w:lang w:val="ro-RO" w:eastAsia="en-AU"/>
        </w:rPr>
        <w:t>e foarte bune t</w:t>
      </w:r>
      <w:r>
        <w:rPr>
          <w:rFonts w:ascii="Arial" w:hAnsi="Arial" w:cs="Arial"/>
          <w:sz w:val="24"/>
          <w:szCs w:val="24"/>
          <w:lang w:val="ro-RO" w:eastAsia="en-AU"/>
        </w:rPr>
        <w:t>eoretice, dar sunt incapabili sa</w:t>
      </w:r>
      <w:r w:rsidRPr="009303CF">
        <w:rPr>
          <w:rFonts w:ascii="Arial" w:hAnsi="Arial" w:cs="Arial"/>
          <w:sz w:val="24"/>
          <w:szCs w:val="24"/>
          <w:lang w:val="ro-RO" w:eastAsia="en-AU"/>
        </w:rPr>
        <w:t xml:space="preserve"> le aplice practic.</w:t>
      </w:r>
    </w:p>
    <w:p w:rsidR="004070F4" w:rsidRPr="009303CF" w:rsidRDefault="004070F4" w:rsidP="00873C46">
      <w:pPr>
        <w:spacing w:after="0"/>
        <w:ind w:right="142" w:firstLine="708"/>
        <w:rPr>
          <w:rFonts w:ascii="Arial" w:hAnsi="Arial" w:cs="Arial"/>
          <w:sz w:val="24"/>
          <w:szCs w:val="24"/>
          <w:lang w:val="ro-RO" w:eastAsia="en-AU"/>
        </w:rPr>
      </w:pPr>
      <w:r>
        <w:rPr>
          <w:rFonts w:ascii="Arial" w:hAnsi="Arial" w:cs="Arial"/>
          <w:sz w:val="24"/>
          <w:szCs w:val="24"/>
          <w:lang w:val="ro-RO" w:eastAsia="en-AU"/>
        </w:rPr>
        <w:t>Toti respondent</w:t>
      </w:r>
      <w:r w:rsidRPr="009303CF">
        <w:rPr>
          <w:rFonts w:ascii="Arial" w:hAnsi="Arial" w:cs="Arial"/>
          <w:sz w:val="24"/>
          <w:szCs w:val="24"/>
          <w:lang w:val="ro-RO" w:eastAsia="en-AU"/>
        </w:rPr>
        <w:t>ii (profesori universitari, inspectori de res</w:t>
      </w:r>
      <w:r>
        <w:rPr>
          <w:rFonts w:ascii="Arial" w:hAnsi="Arial" w:cs="Arial"/>
          <w:sz w:val="24"/>
          <w:szCs w:val="24"/>
          <w:lang w:val="ro-RO" w:eastAsia="en-AU"/>
        </w:rPr>
        <w:t>urse umane si studenti) sunt de parere ca ceva ar trebui sa se schimbe atat i</w:t>
      </w:r>
      <w:r w:rsidRPr="009303CF">
        <w:rPr>
          <w:rFonts w:ascii="Arial" w:hAnsi="Arial" w:cs="Arial"/>
          <w:sz w:val="24"/>
          <w:szCs w:val="24"/>
          <w:lang w:val="ro-RO" w:eastAsia="en-AU"/>
        </w:rPr>
        <w:t xml:space="preserve">n sistemul de </w:t>
      </w:r>
      <w:r>
        <w:rPr>
          <w:rFonts w:ascii="Arial" w:hAnsi="Arial" w:cs="Arial"/>
          <w:sz w:val="24"/>
          <w:szCs w:val="24"/>
          <w:lang w:val="ro-RO" w:eastAsia="en-AU"/>
        </w:rPr>
        <w:t>invatamant superior, cat si la nivelul celor care se ocupa de formarea tinerilor absolvent</w:t>
      </w:r>
      <w:r w:rsidRPr="009303CF">
        <w:rPr>
          <w:rFonts w:ascii="Arial" w:hAnsi="Arial" w:cs="Arial"/>
          <w:sz w:val="24"/>
          <w:szCs w:val="24"/>
          <w:lang w:val="ro-RO" w:eastAsia="en-AU"/>
        </w:rPr>
        <w:t xml:space="preserve">i la locul de muncă. </w:t>
      </w:r>
      <w:r>
        <w:rPr>
          <w:rFonts w:ascii="Arial" w:hAnsi="Arial" w:cs="Arial"/>
          <w:sz w:val="24"/>
          <w:szCs w:val="24"/>
          <w:lang w:val="ro-RO" w:eastAsia="en-AU"/>
        </w:rPr>
        <w:t>Ei considera ca este intradevar nevoie de mult mai multa practica i</w:t>
      </w:r>
      <w:r w:rsidRPr="009303CF">
        <w:rPr>
          <w:rFonts w:ascii="Arial" w:hAnsi="Arial" w:cs="Arial"/>
          <w:sz w:val="24"/>
          <w:szCs w:val="24"/>
          <w:lang w:val="ro-RO" w:eastAsia="en-AU"/>
        </w:rPr>
        <w:t>n tim</w:t>
      </w:r>
      <w:r>
        <w:rPr>
          <w:rFonts w:ascii="Arial" w:hAnsi="Arial" w:cs="Arial"/>
          <w:sz w:val="24"/>
          <w:szCs w:val="24"/>
          <w:lang w:val="ro-RO" w:eastAsia="en-AU"/>
        </w:rPr>
        <w:t>pul facultat</w:t>
      </w:r>
      <w:r w:rsidRPr="009303CF">
        <w:rPr>
          <w:rFonts w:ascii="Arial" w:hAnsi="Arial" w:cs="Arial"/>
          <w:sz w:val="24"/>
          <w:szCs w:val="24"/>
          <w:lang w:val="ro-RO" w:eastAsia="en-AU"/>
        </w:rPr>
        <w:t>ii.</w:t>
      </w:r>
    </w:p>
    <w:p w:rsidR="004070F4" w:rsidRPr="009303CF" w:rsidRDefault="004070F4" w:rsidP="00873C46">
      <w:pPr>
        <w:spacing w:after="0"/>
        <w:ind w:right="142" w:firstLine="708"/>
        <w:rPr>
          <w:rFonts w:ascii="Arial" w:hAnsi="Arial" w:cs="Arial"/>
          <w:sz w:val="24"/>
          <w:szCs w:val="24"/>
          <w:lang w:val="ro-RO" w:eastAsia="en-AU"/>
        </w:rPr>
      </w:pPr>
      <w:r>
        <w:rPr>
          <w:rFonts w:ascii="Arial" w:hAnsi="Arial" w:cs="Arial"/>
          <w:sz w:val="24"/>
          <w:szCs w:val="24"/>
          <w:lang w:val="ro-RO" w:eastAsia="en-AU"/>
        </w:rPr>
        <w:t>Printre masurile pe care institut</w:t>
      </w:r>
      <w:r w:rsidRPr="009303CF">
        <w:rPr>
          <w:rFonts w:ascii="Arial" w:hAnsi="Arial" w:cs="Arial"/>
          <w:sz w:val="24"/>
          <w:szCs w:val="24"/>
          <w:lang w:val="ro-RO" w:eastAsia="en-AU"/>
        </w:rPr>
        <w:t>iile de</w:t>
      </w:r>
      <w:r>
        <w:rPr>
          <w:rFonts w:ascii="Arial" w:hAnsi="Arial" w:cs="Arial"/>
          <w:sz w:val="24"/>
          <w:szCs w:val="24"/>
          <w:lang w:val="ro-RO" w:eastAsia="en-AU"/>
        </w:rPr>
        <w:t xml:space="preserve"> invatamant</w:t>
      </w:r>
      <w:r w:rsidRPr="009303CF">
        <w:rPr>
          <w:rFonts w:ascii="Arial" w:hAnsi="Arial" w:cs="Arial"/>
          <w:sz w:val="24"/>
          <w:szCs w:val="24"/>
          <w:lang w:val="ro-RO" w:eastAsia="en-AU"/>
        </w:rPr>
        <w:t xml:space="preserve"> superior </w:t>
      </w:r>
      <w:r>
        <w:rPr>
          <w:rFonts w:ascii="Arial" w:hAnsi="Arial" w:cs="Arial"/>
          <w:sz w:val="24"/>
          <w:szCs w:val="24"/>
          <w:lang w:val="ro-RO" w:eastAsia="en-AU"/>
        </w:rPr>
        <w:t>ar trebui sa le aplice pentru a inta</w:t>
      </w:r>
      <w:r w:rsidRPr="009303CF">
        <w:rPr>
          <w:rFonts w:ascii="Arial" w:hAnsi="Arial" w:cs="Arial"/>
          <w:sz w:val="24"/>
          <w:szCs w:val="24"/>
          <w:lang w:val="ro-RO" w:eastAsia="en-AU"/>
        </w:rPr>
        <w:t>mpi</w:t>
      </w:r>
      <w:r>
        <w:rPr>
          <w:rFonts w:ascii="Arial" w:hAnsi="Arial" w:cs="Arial"/>
          <w:sz w:val="24"/>
          <w:szCs w:val="24"/>
          <w:lang w:val="ro-RO" w:eastAsia="en-AU"/>
        </w:rPr>
        <w:t>na nevoile angajatorilor se numara condit</w:t>
      </w:r>
      <w:r w:rsidRPr="009303CF">
        <w:rPr>
          <w:rFonts w:ascii="Arial" w:hAnsi="Arial" w:cs="Arial"/>
          <w:sz w:val="24"/>
          <w:szCs w:val="24"/>
          <w:lang w:val="ro-RO" w:eastAsia="en-AU"/>
        </w:rPr>
        <w:t>ii mai severe</w:t>
      </w:r>
      <w:r>
        <w:rPr>
          <w:rFonts w:ascii="Arial" w:hAnsi="Arial" w:cs="Arial"/>
          <w:sz w:val="24"/>
          <w:szCs w:val="24"/>
          <w:lang w:val="ro-RO" w:eastAsia="en-AU"/>
        </w:rPr>
        <w:t xml:space="preserve"> pentru admiterea in facultati. Angajatorii sustin ca</w:t>
      </w:r>
      <w:r w:rsidRPr="009303CF">
        <w:rPr>
          <w:rFonts w:ascii="Arial" w:hAnsi="Arial" w:cs="Arial"/>
          <w:sz w:val="24"/>
          <w:szCs w:val="24"/>
          <w:lang w:val="ro-RO" w:eastAsia="en-AU"/>
        </w:rPr>
        <w:t xml:space="preserve"> sistemul de</w:t>
      </w:r>
      <w:r>
        <w:rPr>
          <w:rFonts w:ascii="Arial" w:hAnsi="Arial" w:cs="Arial"/>
          <w:sz w:val="24"/>
          <w:szCs w:val="24"/>
          <w:lang w:val="ro-RO" w:eastAsia="en-AU"/>
        </w:rPr>
        <w:t xml:space="preserve"> invatamant</w:t>
      </w:r>
      <w:r w:rsidRPr="009303CF">
        <w:rPr>
          <w:rFonts w:ascii="Arial" w:hAnsi="Arial" w:cs="Arial"/>
          <w:sz w:val="24"/>
          <w:szCs w:val="24"/>
          <w:lang w:val="ro-RO" w:eastAsia="en-AU"/>
        </w:rPr>
        <w:t xml:space="preserve"> super</w:t>
      </w:r>
      <w:r>
        <w:rPr>
          <w:rFonts w:ascii="Arial" w:hAnsi="Arial" w:cs="Arial"/>
          <w:sz w:val="24"/>
          <w:szCs w:val="24"/>
          <w:lang w:val="ro-RO" w:eastAsia="en-AU"/>
        </w:rPr>
        <w:t>ior are nevoie de imbunatatiri, considerand ca este important sa se puna</w:t>
      </w:r>
      <w:r w:rsidRPr="009303CF">
        <w:rPr>
          <w:rFonts w:ascii="Arial" w:hAnsi="Arial" w:cs="Arial"/>
          <w:sz w:val="24"/>
          <w:szCs w:val="24"/>
          <w:lang w:val="ro-RO" w:eastAsia="en-AU"/>
        </w:rPr>
        <w:t xml:space="preserve"> accentul mai mult pe spe</w:t>
      </w:r>
      <w:r>
        <w:rPr>
          <w:rFonts w:ascii="Arial" w:hAnsi="Arial" w:cs="Arial"/>
          <w:sz w:val="24"/>
          <w:szCs w:val="24"/>
          <w:lang w:val="ro-RO" w:eastAsia="en-AU"/>
        </w:rPr>
        <w:t xml:space="preserve">cializare, dorind un invatamant </w:t>
      </w:r>
      <w:r w:rsidRPr="009303CF">
        <w:rPr>
          <w:rFonts w:ascii="Arial" w:hAnsi="Arial" w:cs="Arial"/>
          <w:sz w:val="24"/>
          <w:szCs w:val="24"/>
          <w:lang w:val="ro-RO" w:eastAsia="en-AU"/>
        </w:rPr>
        <w:t>superior mai practic.</w:t>
      </w:r>
    </w:p>
    <w:p w:rsidR="004070F4" w:rsidRPr="009303CF" w:rsidRDefault="004070F4" w:rsidP="00873C46">
      <w:pPr>
        <w:spacing w:after="0"/>
        <w:ind w:right="142" w:firstLine="708"/>
        <w:rPr>
          <w:rFonts w:ascii="Arial" w:hAnsi="Arial" w:cs="Arial"/>
          <w:sz w:val="24"/>
          <w:szCs w:val="24"/>
          <w:lang w:val="ro-RO" w:eastAsia="en-AU"/>
        </w:rPr>
      </w:pPr>
      <w:r>
        <w:rPr>
          <w:rFonts w:ascii="Arial" w:hAnsi="Arial" w:cs="Arial"/>
          <w:sz w:val="24"/>
          <w:szCs w:val="24"/>
          <w:lang w:val="ro-RO" w:eastAsia="en-AU"/>
        </w:rPr>
        <w:t>Investitia in educatie este necesara</w:t>
      </w:r>
      <w:r w:rsidRPr="009303CF">
        <w:rPr>
          <w:rFonts w:ascii="Arial" w:hAnsi="Arial" w:cs="Arial"/>
          <w:sz w:val="24"/>
          <w:szCs w:val="24"/>
          <w:lang w:val="ro-RO" w:eastAsia="en-AU"/>
        </w:rPr>
        <w:t xml:space="preserve"> deoare</w:t>
      </w:r>
      <w:r>
        <w:rPr>
          <w:rFonts w:ascii="Arial" w:hAnsi="Arial" w:cs="Arial"/>
          <w:sz w:val="24"/>
          <w:szCs w:val="24"/>
          <w:lang w:val="ro-RO" w:eastAsia="en-AU"/>
        </w:rPr>
        <w:t>ce dezvoltarea economico-sociala</w:t>
      </w:r>
      <w:r w:rsidRPr="009303CF">
        <w:rPr>
          <w:rFonts w:ascii="Arial" w:hAnsi="Arial" w:cs="Arial"/>
          <w:sz w:val="24"/>
          <w:szCs w:val="24"/>
          <w:lang w:val="ro-RO" w:eastAsia="en-AU"/>
        </w:rPr>
        <w:t>, dezvoltarea</w:t>
      </w:r>
      <w:r>
        <w:rPr>
          <w:rFonts w:ascii="Arial" w:hAnsi="Arial" w:cs="Arial"/>
          <w:sz w:val="24"/>
          <w:szCs w:val="24"/>
          <w:lang w:val="ro-RO" w:eastAsia="en-AU"/>
        </w:rPr>
        <w:t xml:space="preserve"> invatamntulu</w:t>
      </w:r>
      <w:r w:rsidRPr="009303CF">
        <w:rPr>
          <w:rFonts w:ascii="Arial" w:hAnsi="Arial" w:cs="Arial"/>
          <w:sz w:val="24"/>
          <w:szCs w:val="24"/>
          <w:lang w:val="ro-RO" w:eastAsia="en-AU"/>
        </w:rPr>
        <w:t xml:space="preserve">i apar </w:t>
      </w:r>
      <w:r>
        <w:rPr>
          <w:rFonts w:ascii="Arial" w:hAnsi="Arial" w:cs="Arial"/>
          <w:sz w:val="24"/>
          <w:szCs w:val="24"/>
          <w:lang w:val="ro-RO" w:eastAsia="en-AU"/>
        </w:rPr>
        <w:t>ca cerint</w:t>
      </w:r>
      <w:r w:rsidRPr="009303CF">
        <w:rPr>
          <w:rFonts w:ascii="Arial" w:hAnsi="Arial" w:cs="Arial"/>
          <w:sz w:val="24"/>
          <w:szCs w:val="24"/>
          <w:lang w:val="ro-RO" w:eastAsia="en-AU"/>
        </w:rPr>
        <w:t>e ale progresului de ansamblu</w:t>
      </w:r>
      <w:r>
        <w:rPr>
          <w:rFonts w:ascii="Arial" w:hAnsi="Arial" w:cs="Arial"/>
          <w:sz w:val="24"/>
          <w:szCs w:val="24"/>
          <w:lang w:val="ro-RO" w:eastAsia="en-AU"/>
        </w:rPr>
        <w:t xml:space="preserve"> al societatii. Pe termen lung, invatamantul</w:t>
      </w:r>
      <w:r w:rsidRPr="009303CF">
        <w:rPr>
          <w:rFonts w:ascii="Arial" w:hAnsi="Arial" w:cs="Arial"/>
          <w:sz w:val="24"/>
          <w:szCs w:val="24"/>
          <w:lang w:val="ro-RO" w:eastAsia="en-AU"/>
        </w:rPr>
        <w:t xml:space="preserve"> con</w:t>
      </w:r>
      <w:r>
        <w:rPr>
          <w:rFonts w:ascii="Arial" w:hAnsi="Arial" w:cs="Arial"/>
          <w:sz w:val="24"/>
          <w:szCs w:val="24"/>
          <w:lang w:val="ro-RO" w:eastAsia="en-AU"/>
        </w:rPr>
        <w:t>tribuie la dezvoltarea economica a unei ta</w:t>
      </w:r>
      <w:r w:rsidRPr="009303CF">
        <w:rPr>
          <w:rFonts w:ascii="Arial" w:hAnsi="Arial" w:cs="Arial"/>
          <w:sz w:val="24"/>
          <w:szCs w:val="24"/>
          <w:lang w:val="ro-RO" w:eastAsia="en-AU"/>
        </w:rPr>
        <w:t>ri,</w:t>
      </w:r>
      <w:r>
        <w:rPr>
          <w:rFonts w:ascii="Arial" w:hAnsi="Arial" w:cs="Arial"/>
          <w:sz w:val="24"/>
          <w:szCs w:val="24"/>
          <w:lang w:val="ro-RO" w:eastAsia="en-AU"/>
        </w:rPr>
        <w:t xml:space="preserve"> stimuleaza progresul si ridica standardul de viata al populatiei. Insa</w:t>
      </w:r>
      <w:r w:rsidRPr="009303CF">
        <w:rPr>
          <w:rFonts w:ascii="Arial" w:hAnsi="Arial" w:cs="Arial"/>
          <w:sz w:val="24"/>
          <w:szCs w:val="24"/>
          <w:lang w:val="ro-RO" w:eastAsia="en-AU"/>
        </w:rPr>
        <w:t xml:space="preserve">, </w:t>
      </w:r>
      <w:r>
        <w:rPr>
          <w:rFonts w:ascii="Arial" w:hAnsi="Arial" w:cs="Arial"/>
          <w:sz w:val="24"/>
          <w:szCs w:val="24"/>
          <w:lang w:val="ro-RO" w:eastAsia="en-AU"/>
        </w:rPr>
        <w:t>educat</w:t>
      </w:r>
      <w:r w:rsidRPr="009303CF">
        <w:rPr>
          <w:rFonts w:ascii="Arial" w:hAnsi="Arial" w:cs="Arial"/>
          <w:sz w:val="24"/>
          <w:szCs w:val="24"/>
          <w:lang w:val="ro-RO" w:eastAsia="en-AU"/>
        </w:rPr>
        <w:t>ia de calitate pr</w:t>
      </w:r>
      <w:r>
        <w:rPr>
          <w:rFonts w:ascii="Arial" w:hAnsi="Arial" w:cs="Arial"/>
          <w:sz w:val="24"/>
          <w:szCs w:val="24"/>
          <w:lang w:val="ro-RO" w:eastAsia="en-AU"/>
        </w:rPr>
        <w:t xml:space="preserve">esupune multi bani investiti in </w:t>
      </w:r>
      <w:r w:rsidRPr="009303CF">
        <w:rPr>
          <w:rFonts w:ascii="Arial" w:hAnsi="Arial" w:cs="Arial"/>
          <w:sz w:val="24"/>
          <w:szCs w:val="24"/>
          <w:lang w:val="ro-RO" w:eastAsia="en-AU"/>
        </w:rPr>
        <w:t xml:space="preserve">oameni, programe </w:t>
      </w:r>
      <w:r>
        <w:rPr>
          <w:rFonts w:ascii="Arial" w:hAnsi="Arial" w:cs="Arial"/>
          <w:sz w:val="24"/>
          <w:szCs w:val="24"/>
          <w:lang w:val="ro-RO" w:eastAsia="en-AU"/>
        </w:rPr>
        <w:t>de cercetare, tehnologie, unitati de invatamant</w:t>
      </w:r>
      <w:r w:rsidRPr="009303CF">
        <w:rPr>
          <w:rFonts w:ascii="Arial" w:hAnsi="Arial" w:cs="Arial"/>
          <w:sz w:val="24"/>
          <w:szCs w:val="24"/>
          <w:lang w:val="ro-RO" w:eastAsia="en-AU"/>
        </w:rPr>
        <w:t>.</w:t>
      </w:r>
    </w:p>
    <w:p w:rsidR="004070F4" w:rsidRPr="009303CF" w:rsidRDefault="004070F4" w:rsidP="00873C46">
      <w:pPr>
        <w:spacing w:after="0"/>
        <w:ind w:right="142" w:firstLine="708"/>
        <w:rPr>
          <w:rFonts w:ascii="Arial" w:hAnsi="Arial" w:cs="Arial"/>
          <w:sz w:val="24"/>
          <w:szCs w:val="24"/>
          <w:lang w:val="ro-RO" w:eastAsia="en-AU"/>
        </w:rPr>
      </w:pPr>
      <w:r w:rsidRPr="009303CF">
        <w:rPr>
          <w:rFonts w:ascii="Arial" w:hAnsi="Arial" w:cs="Arial"/>
          <w:sz w:val="24"/>
          <w:szCs w:val="24"/>
          <w:lang w:val="ro-RO" w:eastAsia="en-AU"/>
        </w:rPr>
        <w:t>Cu toate acest</w:t>
      </w:r>
      <w:r>
        <w:rPr>
          <w:rFonts w:ascii="Arial" w:hAnsi="Arial" w:cs="Arial"/>
          <w:sz w:val="24"/>
          <w:szCs w:val="24"/>
          <w:lang w:val="ro-RO" w:eastAsia="en-AU"/>
        </w:rPr>
        <w:t>ea, trebuie recunoscut faptul ca</w:t>
      </w:r>
      <w:r w:rsidRPr="009303CF">
        <w:rPr>
          <w:rFonts w:ascii="Arial" w:hAnsi="Arial" w:cs="Arial"/>
          <w:sz w:val="24"/>
          <w:szCs w:val="24"/>
          <w:lang w:val="ro-RO" w:eastAsia="en-AU"/>
        </w:rPr>
        <w:t>, din universi</w:t>
      </w:r>
      <w:r>
        <w:rPr>
          <w:rFonts w:ascii="Arial" w:hAnsi="Arial" w:cs="Arial"/>
          <w:sz w:val="24"/>
          <w:szCs w:val="24"/>
          <w:lang w:val="ro-RO" w:eastAsia="en-AU"/>
        </w:rPr>
        <w:t>tatile romanesti ies absolventi care pot face performanta, in tara sau in afara ei. Ei pot, astfel, sa devina specialis</w:t>
      </w:r>
      <w:r w:rsidRPr="009303CF">
        <w:rPr>
          <w:rFonts w:ascii="Arial" w:hAnsi="Arial" w:cs="Arial"/>
          <w:sz w:val="24"/>
          <w:szCs w:val="24"/>
          <w:lang w:val="ro-RO" w:eastAsia="en-AU"/>
        </w:rPr>
        <w:t>ti competitivi</w:t>
      </w:r>
      <w:r>
        <w:rPr>
          <w:rFonts w:ascii="Arial" w:hAnsi="Arial" w:cs="Arial"/>
          <w:sz w:val="24"/>
          <w:szCs w:val="24"/>
          <w:lang w:val="ro-RO" w:eastAsia="en-AU"/>
        </w:rPr>
        <w:t xml:space="preserve"> care reusesc sa se puna in valoare in straina</w:t>
      </w:r>
      <w:r w:rsidRPr="009303CF">
        <w:rPr>
          <w:rFonts w:ascii="Arial" w:hAnsi="Arial" w:cs="Arial"/>
          <w:sz w:val="24"/>
          <w:szCs w:val="24"/>
          <w:lang w:val="ro-RO" w:eastAsia="en-AU"/>
        </w:rPr>
        <w:t xml:space="preserve">tate, </w:t>
      </w:r>
      <w:r w:rsidRPr="009303CF">
        <w:rPr>
          <w:rFonts w:ascii="Arial" w:hAnsi="Arial" w:cs="Arial"/>
          <w:sz w:val="24"/>
          <w:szCs w:val="24"/>
          <w:lang w:val="ro-RO" w:eastAsia="en-AU"/>
        </w:rPr>
        <w:lastRenderedPageBreak/>
        <w:t>unde mediul economic este stabil.</w:t>
      </w:r>
      <w:r>
        <w:rPr>
          <w:rFonts w:ascii="Arial" w:hAnsi="Arial" w:cs="Arial"/>
          <w:sz w:val="24"/>
          <w:szCs w:val="24"/>
          <w:lang w:val="ro-RO" w:eastAsia="en-AU"/>
        </w:rPr>
        <w:t>Trebuie optimizate activitatile practice desfasurate de student</w:t>
      </w:r>
      <w:r w:rsidRPr="009303CF">
        <w:rPr>
          <w:rFonts w:ascii="Arial" w:hAnsi="Arial" w:cs="Arial"/>
          <w:sz w:val="24"/>
          <w:szCs w:val="24"/>
          <w:lang w:val="ro-RO" w:eastAsia="en-AU"/>
        </w:rPr>
        <w:t>i, trebuie</w:t>
      </w:r>
      <w:r>
        <w:rPr>
          <w:rFonts w:ascii="Arial" w:hAnsi="Arial" w:cs="Arial"/>
          <w:sz w:val="24"/>
          <w:szCs w:val="24"/>
          <w:lang w:val="ro-RO" w:eastAsia="en-AU"/>
        </w:rPr>
        <w:t xml:space="preserve"> </w:t>
      </w:r>
      <w:r w:rsidRPr="009303CF">
        <w:rPr>
          <w:rFonts w:ascii="Arial" w:hAnsi="Arial" w:cs="Arial"/>
          <w:sz w:val="24"/>
          <w:szCs w:val="24"/>
          <w:lang w:val="ro-RO" w:eastAsia="en-AU"/>
        </w:rPr>
        <w:t>redus</w:t>
      </w:r>
      <w:r>
        <w:rPr>
          <w:rFonts w:ascii="Arial" w:hAnsi="Arial" w:cs="Arial"/>
          <w:sz w:val="24"/>
          <w:szCs w:val="24"/>
          <w:lang w:val="ro-RO" w:eastAsia="en-AU"/>
        </w:rPr>
        <w:t xml:space="preserve"> timpul de integrare a absolventilor în spatiul profesional s</w:t>
      </w:r>
      <w:r w:rsidRPr="009303CF">
        <w:rPr>
          <w:rFonts w:ascii="Arial" w:hAnsi="Arial" w:cs="Arial"/>
          <w:sz w:val="24"/>
          <w:szCs w:val="24"/>
          <w:lang w:val="ro-RO" w:eastAsia="en-AU"/>
        </w:rPr>
        <w:t>i trebuie ridicat gradul de</w:t>
      </w:r>
      <w:r>
        <w:rPr>
          <w:rFonts w:ascii="Arial" w:hAnsi="Arial" w:cs="Arial"/>
          <w:sz w:val="24"/>
          <w:szCs w:val="24"/>
          <w:lang w:val="ro-RO" w:eastAsia="en-AU"/>
        </w:rPr>
        <w:t xml:space="preserve"> mobilitate s</w:t>
      </w:r>
      <w:r w:rsidRPr="009303CF">
        <w:rPr>
          <w:rFonts w:ascii="Arial" w:hAnsi="Arial" w:cs="Arial"/>
          <w:sz w:val="24"/>
          <w:szCs w:val="24"/>
          <w:lang w:val="ro-RO" w:eastAsia="en-AU"/>
        </w:rPr>
        <w:t>i</w:t>
      </w:r>
      <w:r>
        <w:rPr>
          <w:rFonts w:ascii="Arial" w:hAnsi="Arial" w:cs="Arial"/>
          <w:sz w:val="24"/>
          <w:szCs w:val="24"/>
          <w:lang w:val="ro-RO" w:eastAsia="en-AU"/>
        </w:rPr>
        <w:t xml:space="preserve"> flexibilitate a absolventilor.Masura i</w:t>
      </w:r>
      <w:r w:rsidRPr="009303CF">
        <w:rPr>
          <w:rFonts w:ascii="Arial" w:hAnsi="Arial" w:cs="Arial"/>
          <w:sz w:val="24"/>
          <w:szCs w:val="24"/>
          <w:lang w:val="ro-RO" w:eastAsia="en-AU"/>
        </w:rPr>
        <w:t>n care parc</w:t>
      </w:r>
      <w:r>
        <w:rPr>
          <w:rFonts w:ascii="Arial" w:hAnsi="Arial" w:cs="Arial"/>
          <w:sz w:val="24"/>
          <w:szCs w:val="24"/>
          <w:lang w:val="ro-RO" w:eastAsia="en-AU"/>
        </w:rPr>
        <w:t>urgerea cursurilor unei facultati dezvolta studentilor competent</w:t>
      </w:r>
      <w:r w:rsidRPr="009303CF">
        <w:rPr>
          <w:rFonts w:ascii="Arial" w:hAnsi="Arial" w:cs="Arial"/>
          <w:sz w:val="24"/>
          <w:szCs w:val="24"/>
          <w:lang w:val="ro-RO" w:eastAsia="en-AU"/>
        </w:rPr>
        <w:t>ele necesare</w:t>
      </w:r>
      <w:r>
        <w:rPr>
          <w:rFonts w:ascii="Arial" w:hAnsi="Arial" w:cs="Arial"/>
          <w:sz w:val="24"/>
          <w:szCs w:val="24"/>
          <w:lang w:val="ro-RO" w:eastAsia="en-AU"/>
        </w:rPr>
        <w:t xml:space="preserve"> care sa le asigure acestora o mai buna insertie pe piata muncii, dovedes</w:t>
      </w:r>
      <w:r w:rsidRPr="009303CF">
        <w:rPr>
          <w:rFonts w:ascii="Arial" w:hAnsi="Arial" w:cs="Arial"/>
          <w:sz w:val="24"/>
          <w:szCs w:val="24"/>
          <w:lang w:val="ro-RO" w:eastAsia="en-AU"/>
        </w:rPr>
        <w:t>te calitatea mediului</w:t>
      </w:r>
      <w:r>
        <w:rPr>
          <w:rFonts w:ascii="Arial" w:hAnsi="Arial" w:cs="Arial"/>
          <w:sz w:val="24"/>
          <w:szCs w:val="24"/>
          <w:lang w:val="ro-RO" w:eastAsia="en-AU"/>
        </w:rPr>
        <w:t xml:space="preserve"> </w:t>
      </w:r>
      <w:r w:rsidRPr="009303CF">
        <w:rPr>
          <w:rFonts w:ascii="Arial" w:hAnsi="Arial" w:cs="Arial"/>
          <w:sz w:val="24"/>
          <w:szCs w:val="24"/>
          <w:lang w:val="ro-RO" w:eastAsia="en-AU"/>
        </w:rPr>
        <w:t>academic. Putem afi</w:t>
      </w:r>
      <w:r>
        <w:rPr>
          <w:rFonts w:ascii="Arial" w:hAnsi="Arial" w:cs="Arial"/>
          <w:sz w:val="24"/>
          <w:szCs w:val="24"/>
          <w:lang w:val="ro-RO" w:eastAsia="en-AU"/>
        </w:rPr>
        <w:t>rma ca, daca rata angajarii imediat dupa terminarea facultat</w:t>
      </w:r>
      <w:r w:rsidRPr="009303CF">
        <w:rPr>
          <w:rFonts w:ascii="Arial" w:hAnsi="Arial" w:cs="Arial"/>
          <w:sz w:val="24"/>
          <w:szCs w:val="24"/>
          <w:lang w:val="ro-RO" w:eastAsia="en-AU"/>
        </w:rPr>
        <w:t>ii es</w:t>
      </w:r>
      <w:r>
        <w:rPr>
          <w:rFonts w:ascii="Arial" w:hAnsi="Arial" w:cs="Arial"/>
          <w:sz w:val="24"/>
          <w:szCs w:val="24"/>
          <w:lang w:val="ro-RO" w:eastAsia="en-AU"/>
        </w:rPr>
        <w:t>te mare,acest lucru presupune ca eficienta institutiei de invatamant superior este mai mare. Ca</w:t>
      </w:r>
      <w:r w:rsidRPr="009303CF">
        <w:rPr>
          <w:rFonts w:ascii="Arial" w:hAnsi="Arial" w:cs="Arial"/>
          <w:sz w:val="24"/>
          <w:szCs w:val="24"/>
          <w:lang w:val="ro-RO" w:eastAsia="en-AU"/>
        </w:rPr>
        <w:t>nd ne-am</w:t>
      </w:r>
      <w:r>
        <w:rPr>
          <w:rFonts w:ascii="Arial" w:hAnsi="Arial" w:cs="Arial"/>
          <w:sz w:val="24"/>
          <w:szCs w:val="24"/>
          <w:lang w:val="ro-RO" w:eastAsia="en-AU"/>
        </w:rPr>
        <w:t xml:space="preserve"> referit la eficienta facultatii am avut in vedere, ata</w:t>
      </w:r>
      <w:r w:rsidRPr="009303CF">
        <w:rPr>
          <w:rFonts w:ascii="Arial" w:hAnsi="Arial" w:cs="Arial"/>
          <w:sz w:val="24"/>
          <w:szCs w:val="24"/>
          <w:lang w:val="ro-RO" w:eastAsia="en-AU"/>
        </w:rPr>
        <w:t>t oferirea unor programe de calit</w:t>
      </w:r>
      <w:r>
        <w:rPr>
          <w:rFonts w:ascii="Arial" w:hAnsi="Arial" w:cs="Arial"/>
          <w:sz w:val="24"/>
          <w:szCs w:val="24"/>
          <w:lang w:val="ro-RO" w:eastAsia="en-AU"/>
        </w:rPr>
        <w:t>ate, cat s</w:t>
      </w:r>
      <w:r w:rsidRPr="009303CF">
        <w:rPr>
          <w:rFonts w:ascii="Arial" w:hAnsi="Arial" w:cs="Arial"/>
          <w:sz w:val="24"/>
          <w:szCs w:val="24"/>
          <w:lang w:val="ro-RO" w:eastAsia="en-AU"/>
        </w:rPr>
        <w:t>i</w:t>
      </w:r>
      <w:r>
        <w:rPr>
          <w:rFonts w:ascii="Arial" w:hAnsi="Arial" w:cs="Arial"/>
          <w:sz w:val="24"/>
          <w:szCs w:val="24"/>
          <w:lang w:val="ro-RO" w:eastAsia="en-AU"/>
        </w:rPr>
        <w:t xml:space="preserve"> oferirea unor specializari care sunt cerute de piat</w:t>
      </w:r>
      <w:r w:rsidRPr="009303CF">
        <w:rPr>
          <w:rFonts w:ascii="Arial" w:hAnsi="Arial" w:cs="Arial"/>
          <w:sz w:val="24"/>
          <w:szCs w:val="24"/>
          <w:lang w:val="ro-RO" w:eastAsia="en-AU"/>
        </w:rPr>
        <w:t>a muncii.</w:t>
      </w:r>
    </w:p>
    <w:p w:rsidR="004070F4" w:rsidRPr="009303CF" w:rsidRDefault="004070F4" w:rsidP="00873C46">
      <w:pPr>
        <w:spacing w:after="0"/>
        <w:ind w:right="142" w:firstLine="708"/>
        <w:rPr>
          <w:rFonts w:ascii="Arial" w:hAnsi="Arial" w:cs="Arial"/>
          <w:sz w:val="24"/>
          <w:szCs w:val="24"/>
          <w:lang w:val="ro-RO" w:eastAsia="en-AU"/>
        </w:rPr>
      </w:pPr>
      <w:r>
        <w:rPr>
          <w:rFonts w:ascii="Arial" w:hAnsi="Arial" w:cs="Arial"/>
          <w:sz w:val="24"/>
          <w:szCs w:val="24"/>
          <w:lang w:val="ro-RO" w:eastAsia="en-AU"/>
        </w:rPr>
        <w:t>Una dintre prioritatile sistemului de invatamant</w:t>
      </w:r>
      <w:r w:rsidRPr="009303CF">
        <w:rPr>
          <w:rFonts w:ascii="Arial" w:hAnsi="Arial" w:cs="Arial"/>
          <w:sz w:val="24"/>
          <w:szCs w:val="24"/>
          <w:lang w:val="ro-RO" w:eastAsia="en-AU"/>
        </w:rPr>
        <w:t xml:space="preserve"> o cons</w:t>
      </w:r>
      <w:r>
        <w:rPr>
          <w:rFonts w:ascii="Arial" w:hAnsi="Arial" w:cs="Arial"/>
          <w:sz w:val="24"/>
          <w:szCs w:val="24"/>
          <w:lang w:val="ro-RO" w:eastAsia="en-AU"/>
        </w:rPr>
        <w:t>tituie realizarea interdependenteii</w:t>
      </w:r>
      <w:r w:rsidRPr="009303CF">
        <w:rPr>
          <w:rFonts w:ascii="Arial" w:hAnsi="Arial" w:cs="Arial"/>
          <w:sz w:val="24"/>
          <w:szCs w:val="24"/>
          <w:lang w:val="ro-RO" w:eastAsia="en-AU"/>
        </w:rPr>
        <w:t>între diferitele compone</w:t>
      </w:r>
      <w:r>
        <w:rPr>
          <w:rFonts w:ascii="Arial" w:hAnsi="Arial" w:cs="Arial"/>
          <w:sz w:val="24"/>
          <w:szCs w:val="24"/>
          <w:lang w:val="ro-RO" w:eastAsia="en-AU"/>
        </w:rPr>
        <w:t>nte ale sistemului de invatamant</w:t>
      </w:r>
      <w:r w:rsidRPr="009303CF">
        <w:rPr>
          <w:rFonts w:ascii="Arial" w:hAnsi="Arial" w:cs="Arial"/>
          <w:sz w:val="24"/>
          <w:szCs w:val="24"/>
          <w:lang w:val="ro-RO" w:eastAsia="en-AU"/>
        </w:rPr>
        <w:t>,</w:t>
      </w:r>
      <w:r>
        <w:rPr>
          <w:rFonts w:ascii="Arial" w:hAnsi="Arial" w:cs="Arial"/>
          <w:sz w:val="24"/>
          <w:szCs w:val="24"/>
          <w:lang w:val="ro-RO" w:eastAsia="en-AU"/>
        </w:rPr>
        <w:t xml:space="preserve"> deoarece fiecare individ porneste in traseul sau educational de la educatia elementara, urmand fie sa treaca la nivelurile urma</w:t>
      </w:r>
      <w:r w:rsidRPr="009303CF">
        <w:rPr>
          <w:rFonts w:ascii="Arial" w:hAnsi="Arial" w:cs="Arial"/>
          <w:sz w:val="24"/>
          <w:szCs w:val="24"/>
          <w:lang w:val="ro-RO" w:eastAsia="en-AU"/>
        </w:rPr>
        <w:t>toare, fie</w:t>
      </w:r>
      <w:r>
        <w:rPr>
          <w:rFonts w:ascii="Arial" w:hAnsi="Arial" w:cs="Arial"/>
          <w:sz w:val="24"/>
          <w:szCs w:val="24"/>
          <w:lang w:val="ro-RO" w:eastAsia="en-AU"/>
        </w:rPr>
        <w:t xml:space="preserve"> sa</w:t>
      </w:r>
      <w:r w:rsidRPr="009303CF">
        <w:rPr>
          <w:rFonts w:ascii="Arial" w:hAnsi="Arial" w:cs="Arial"/>
          <w:sz w:val="24"/>
          <w:szCs w:val="24"/>
          <w:lang w:val="ro-RO" w:eastAsia="en-AU"/>
        </w:rPr>
        <w:t xml:space="preserve"> opteze pentru alte tipuri de </w:t>
      </w:r>
      <w:r>
        <w:rPr>
          <w:rFonts w:ascii="Arial" w:hAnsi="Arial" w:cs="Arial"/>
          <w:sz w:val="24"/>
          <w:szCs w:val="24"/>
          <w:lang w:val="ro-RO" w:eastAsia="en-AU"/>
        </w:rPr>
        <w:t>invatamant (vocationale). Atunci ca</w:t>
      </w:r>
      <w:r w:rsidRPr="009303CF">
        <w:rPr>
          <w:rFonts w:ascii="Arial" w:hAnsi="Arial" w:cs="Arial"/>
          <w:sz w:val="24"/>
          <w:szCs w:val="24"/>
          <w:lang w:val="ro-RO" w:eastAsia="en-AU"/>
        </w:rPr>
        <w:t>nd se pune problema</w:t>
      </w:r>
      <w:r>
        <w:rPr>
          <w:rFonts w:ascii="Arial" w:hAnsi="Arial" w:cs="Arial"/>
          <w:sz w:val="24"/>
          <w:szCs w:val="24"/>
          <w:lang w:val="ro-RO" w:eastAsia="en-AU"/>
        </w:rPr>
        <w:t xml:space="preserve"> reglementarii orientarii elevilor, studentilor si absolvent</w:t>
      </w:r>
      <w:r w:rsidRPr="009303CF">
        <w:rPr>
          <w:rFonts w:ascii="Arial" w:hAnsi="Arial" w:cs="Arial"/>
          <w:sz w:val="24"/>
          <w:szCs w:val="24"/>
          <w:lang w:val="ro-RO" w:eastAsia="en-AU"/>
        </w:rPr>
        <w:t xml:space="preserve">ilor sau </w:t>
      </w:r>
      <w:r>
        <w:rPr>
          <w:rFonts w:ascii="Arial" w:hAnsi="Arial" w:cs="Arial"/>
          <w:sz w:val="24"/>
          <w:szCs w:val="24"/>
          <w:lang w:val="ro-RO" w:eastAsia="en-AU"/>
        </w:rPr>
        <w:t>a definirii sistemului de educat</w:t>
      </w:r>
      <w:r w:rsidRPr="009303CF">
        <w:rPr>
          <w:rFonts w:ascii="Arial" w:hAnsi="Arial" w:cs="Arial"/>
          <w:sz w:val="24"/>
          <w:szCs w:val="24"/>
          <w:lang w:val="ro-RO" w:eastAsia="en-AU"/>
        </w:rPr>
        <w:t>ie</w:t>
      </w:r>
    </w:p>
    <w:p w:rsidR="004070F4" w:rsidRPr="009303CF" w:rsidRDefault="004070F4" w:rsidP="00873C46">
      <w:pPr>
        <w:spacing w:after="0"/>
        <w:ind w:right="142"/>
        <w:rPr>
          <w:rFonts w:ascii="Arial" w:hAnsi="Arial" w:cs="Arial"/>
          <w:sz w:val="24"/>
          <w:szCs w:val="24"/>
          <w:lang w:val="ro-RO" w:eastAsia="en-AU"/>
        </w:rPr>
      </w:pPr>
      <w:r>
        <w:rPr>
          <w:rFonts w:ascii="Arial" w:hAnsi="Arial" w:cs="Arial"/>
          <w:sz w:val="24"/>
          <w:szCs w:val="24"/>
          <w:lang w:val="ro-RO" w:eastAsia="en-AU"/>
        </w:rPr>
        <w:t>trebuie sa se constientizeze importanta realiza</w:t>
      </w:r>
      <w:r w:rsidRPr="009303CF">
        <w:rPr>
          <w:rFonts w:ascii="Arial" w:hAnsi="Arial" w:cs="Arial"/>
          <w:sz w:val="24"/>
          <w:szCs w:val="24"/>
          <w:lang w:val="ro-RO" w:eastAsia="en-AU"/>
        </w:rPr>
        <w:t>rii unei planificari p</w:t>
      </w:r>
      <w:r>
        <w:rPr>
          <w:rFonts w:ascii="Arial" w:hAnsi="Arial" w:cs="Arial"/>
          <w:sz w:val="24"/>
          <w:szCs w:val="24"/>
          <w:lang w:val="ro-RO" w:eastAsia="en-AU"/>
        </w:rPr>
        <w:t>e termen lung, care ar trebui sa se bazeze pe o analiza profunda a realiatii (situat</w:t>
      </w:r>
      <w:r w:rsidRPr="009303CF">
        <w:rPr>
          <w:rFonts w:ascii="Arial" w:hAnsi="Arial" w:cs="Arial"/>
          <w:sz w:val="24"/>
          <w:szCs w:val="24"/>
          <w:lang w:val="ro-RO" w:eastAsia="en-AU"/>
        </w:rPr>
        <w:t>ia socio-economică, studii exacte, analize</w:t>
      </w:r>
      <w:r>
        <w:rPr>
          <w:rFonts w:ascii="Arial" w:hAnsi="Arial" w:cs="Arial"/>
          <w:sz w:val="24"/>
          <w:szCs w:val="24"/>
          <w:lang w:val="ro-RO" w:eastAsia="en-AU"/>
        </w:rPr>
        <w:t xml:space="preserve"> </w:t>
      </w:r>
      <w:r w:rsidRPr="009303CF">
        <w:rPr>
          <w:rFonts w:ascii="Arial" w:hAnsi="Arial" w:cs="Arial"/>
          <w:sz w:val="24"/>
          <w:szCs w:val="24"/>
          <w:lang w:val="ro-RO" w:eastAsia="en-AU"/>
        </w:rPr>
        <w:t>prospective, armonizarea sistemului de învăţământ la tendinţele sistemelor la nivel mondial,</w:t>
      </w:r>
      <w:r>
        <w:rPr>
          <w:rFonts w:ascii="Arial" w:hAnsi="Arial" w:cs="Arial"/>
          <w:sz w:val="24"/>
          <w:szCs w:val="24"/>
          <w:lang w:val="ro-RO" w:eastAsia="en-AU"/>
        </w:rPr>
        <w:t xml:space="preserve"> </w:t>
      </w:r>
      <w:r w:rsidRPr="009303CF">
        <w:rPr>
          <w:rFonts w:ascii="Arial" w:hAnsi="Arial" w:cs="Arial"/>
          <w:sz w:val="24"/>
          <w:szCs w:val="24"/>
          <w:lang w:val="ro-RO" w:eastAsia="en-AU"/>
        </w:rPr>
        <w:t>evaluarea rezultatelor).</w:t>
      </w:r>
    </w:p>
    <w:p w:rsidR="004070F4" w:rsidRPr="009303CF" w:rsidRDefault="004070F4" w:rsidP="00873C46">
      <w:pPr>
        <w:spacing w:after="0"/>
        <w:ind w:right="142" w:firstLine="708"/>
        <w:rPr>
          <w:rFonts w:ascii="Arial" w:hAnsi="Arial" w:cs="Arial"/>
          <w:sz w:val="24"/>
          <w:szCs w:val="24"/>
          <w:lang w:val="ro-RO" w:eastAsia="en-AU"/>
        </w:rPr>
      </w:pPr>
      <w:r>
        <w:rPr>
          <w:rFonts w:ascii="Arial" w:hAnsi="Arial" w:cs="Arial"/>
          <w:sz w:val="24"/>
          <w:szCs w:val="24"/>
          <w:lang w:val="ro-RO" w:eastAsia="en-AU"/>
        </w:rPr>
        <w:t>Una dintre recomandarile Comisiei Internationale pentru Educat</w:t>
      </w:r>
      <w:r w:rsidRPr="009303CF">
        <w:rPr>
          <w:rFonts w:ascii="Arial" w:hAnsi="Arial" w:cs="Arial"/>
          <w:sz w:val="24"/>
          <w:szCs w:val="24"/>
          <w:lang w:val="ro-RO" w:eastAsia="en-AU"/>
        </w:rPr>
        <w:t>ie</w:t>
      </w:r>
      <w:r>
        <w:rPr>
          <w:rFonts w:ascii="Arial" w:hAnsi="Arial" w:cs="Arial"/>
          <w:sz w:val="24"/>
          <w:szCs w:val="24"/>
          <w:lang w:val="ro-RO" w:eastAsia="en-AU"/>
        </w:rPr>
        <w:t xml:space="preserve"> in secolul XXI este </w:t>
      </w:r>
      <w:r w:rsidRPr="009303CF">
        <w:rPr>
          <w:rFonts w:ascii="Arial" w:hAnsi="Arial" w:cs="Arial"/>
          <w:sz w:val="24"/>
          <w:szCs w:val="24"/>
          <w:lang w:val="ro-RO" w:eastAsia="en-AU"/>
        </w:rPr>
        <w:t>aceea de a se stabi</w:t>
      </w:r>
      <w:r>
        <w:rPr>
          <w:rFonts w:ascii="Arial" w:hAnsi="Arial" w:cs="Arial"/>
          <w:sz w:val="24"/>
          <w:szCs w:val="24"/>
          <w:lang w:val="ro-RO" w:eastAsia="en-AU"/>
        </w:rPr>
        <w:t>li un „set de indicatori care sa evidentieze disfunct</w:t>
      </w:r>
      <w:r w:rsidRPr="009303CF">
        <w:rPr>
          <w:rFonts w:ascii="Arial" w:hAnsi="Arial" w:cs="Arial"/>
          <w:sz w:val="24"/>
          <w:szCs w:val="24"/>
          <w:lang w:val="ro-RO" w:eastAsia="en-AU"/>
        </w:rPr>
        <w:t>iile sistemului de</w:t>
      </w:r>
      <w:r>
        <w:rPr>
          <w:rFonts w:ascii="Arial" w:hAnsi="Arial" w:cs="Arial"/>
          <w:sz w:val="24"/>
          <w:szCs w:val="24"/>
          <w:lang w:val="ro-RO" w:eastAsia="en-AU"/>
        </w:rPr>
        <w:t xml:space="preserve"> invatamant</w:t>
      </w:r>
      <w:r w:rsidRPr="009303CF">
        <w:rPr>
          <w:rFonts w:ascii="Arial" w:hAnsi="Arial" w:cs="Arial"/>
          <w:sz w:val="24"/>
          <w:szCs w:val="24"/>
          <w:lang w:val="ro-RO" w:eastAsia="en-AU"/>
        </w:rPr>
        <w:t xml:space="preserve"> pr</w:t>
      </w:r>
      <w:r>
        <w:rPr>
          <w:rFonts w:ascii="Arial" w:hAnsi="Arial" w:cs="Arial"/>
          <w:sz w:val="24"/>
          <w:szCs w:val="24"/>
          <w:lang w:val="ro-RO" w:eastAsia="en-AU"/>
        </w:rPr>
        <w:t>in corelarea diverselor informatii de ordin calitativ s</w:t>
      </w:r>
      <w:r w:rsidRPr="009303CF">
        <w:rPr>
          <w:rFonts w:ascii="Arial" w:hAnsi="Arial" w:cs="Arial"/>
          <w:sz w:val="24"/>
          <w:szCs w:val="24"/>
          <w:lang w:val="ro-RO" w:eastAsia="en-AU"/>
        </w:rPr>
        <w:t>i cantitativ, cum ar fi: nivelul</w:t>
      </w:r>
      <w:r>
        <w:rPr>
          <w:rFonts w:ascii="Arial" w:hAnsi="Arial" w:cs="Arial"/>
          <w:sz w:val="24"/>
          <w:szCs w:val="24"/>
          <w:lang w:val="ro-RO" w:eastAsia="en-AU"/>
        </w:rPr>
        <w:t xml:space="preserve"> cheltuielilor pentru invatamant, numarul cazurilor de abandon scolar, diferentele i</w:t>
      </w:r>
      <w:r w:rsidRPr="009303CF">
        <w:rPr>
          <w:rFonts w:ascii="Arial" w:hAnsi="Arial" w:cs="Arial"/>
          <w:sz w:val="24"/>
          <w:szCs w:val="24"/>
          <w:lang w:val="ro-RO" w:eastAsia="en-AU"/>
        </w:rPr>
        <w:t>n accesul la</w:t>
      </w:r>
      <w:r>
        <w:rPr>
          <w:rFonts w:ascii="Arial" w:hAnsi="Arial" w:cs="Arial"/>
          <w:sz w:val="24"/>
          <w:szCs w:val="24"/>
          <w:lang w:val="ro-RO" w:eastAsia="en-AU"/>
        </w:rPr>
        <w:t xml:space="preserve"> educatie, ineficienta diverselor part</w:t>
      </w:r>
      <w:r w:rsidRPr="009303CF">
        <w:rPr>
          <w:rFonts w:ascii="Arial" w:hAnsi="Arial" w:cs="Arial"/>
          <w:sz w:val="24"/>
          <w:szCs w:val="24"/>
          <w:lang w:val="ro-RO" w:eastAsia="en-AU"/>
        </w:rPr>
        <w:t xml:space="preserve">i ale </w:t>
      </w:r>
      <w:r>
        <w:rPr>
          <w:rFonts w:ascii="Arial" w:hAnsi="Arial" w:cs="Arial"/>
          <w:sz w:val="24"/>
          <w:szCs w:val="24"/>
          <w:lang w:val="ro-RO" w:eastAsia="en-AU"/>
        </w:rPr>
        <w:t>sistemului, calitatea scazuta</w:t>
      </w:r>
      <w:r w:rsidRPr="009303CF">
        <w:rPr>
          <w:rFonts w:ascii="Arial" w:hAnsi="Arial" w:cs="Arial"/>
          <w:sz w:val="24"/>
          <w:szCs w:val="24"/>
          <w:lang w:val="ro-RO" w:eastAsia="en-AU"/>
        </w:rPr>
        <w:t xml:space="preserve"> a procesului de predare,st</w:t>
      </w:r>
      <w:r>
        <w:rPr>
          <w:rFonts w:ascii="Arial" w:hAnsi="Arial" w:cs="Arial"/>
          <w:sz w:val="24"/>
          <w:szCs w:val="24"/>
          <w:lang w:val="ro-RO" w:eastAsia="en-AU"/>
        </w:rPr>
        <w:t>atutul cadrelor didactice etc.”</w:t>
      </w:r>
    </w:p>
    <w:p w:rsidR="004070F4" w:rsidRPr="009303CF" w:rsidRDefault="004070F4" w:rsidP="00873C46">
      <w:pPr>
        <w:spacing w:after="0"/>
        <w:ind w:right="142" w:firstLine="708"/>
        <w:rPr>
          <w:rFonts w:ascii="Arial" w:hAnsi="Arial" w:cs="Arial"/>
          <w:sz w:val="24"/>
          <w:szCs w:val="24"/>
          <w:lang w:val="ro-RO" w:eastAsia="en-AU"/>
        </w:rPr>
      </w:pPr>
      <w:r>
        <w:rPr>
          <w:rFonts w:ascii="Arial" w:hAnsi="Arial" w:cs="Arial"/>
          <w:sz w:val="24"/>
          <w:szCs w:val="24"/>
          <w:lang w:val="ro-RO" w:eastAsia="en-AU"/>
        </w:rPr>
        <w:t>Din aceasta perspectiva</w:t>
      </w:r>
      <w:r w:rsidRPr="009303CF">
        <w:rPr>
          <w:rFonts w:ascii="Arial" w:hAnsi="Arial" w:cs="Arial"/>
          <w:sz w:val="24"/>
          <w:szCs w:val="24"/>
          <w:lang w:val="ro-RO" w:eastAsia="en-AU"/>
        </w:rPr>
        <w:t>, princi</w:t>
      </w:r>
      <w:r>
        <w:rPr>
          <w:rFonts w:ascii="Arial" w:hAnsi="Arial" w:cs="Arial"/>
          <w:sz w:val="24"/>
          <w:szCs w:val="24"/>
          <w:lang w:val="ro-RO" w:eastAsia="en-AU"/>
        </w:rPr>
        <w:t>pala prioritate a sistemului de invatamant ar trebui sa fie realizarea interdependentei i</w:t>
      </w:r>
      <w:r w:rsidRPr="009303CF">
        <w:rPr>
          <w:rFonts w:ascii="Arial" w:hAnsi="Arial" w:cs="Arial"/>
          <w:sz w:val="24"/>
          <w:szCs w:val="24"/>
          <w:lang w:val="ro-RO" w:eastAsia="en-AU"/>
        </w:rPr>
        <w:t>ntre diferitele componente ale sistemului</w:t>
      </w:r>
    </w:p>
    <w:p w:rsidR="004070F4" w:rsidRDefault="004070F4" w:rsidP="00873C46">
      <w:pPr>
        <w:spacing w:after="0"/>
        <w:ind w:right="142"/>
        <w:rPr>
          <w:rFonts w:ascii="Arial" w:hAnsi="Arial" w:cs="Arial"/>
          <w:sz w:val="24"/>
          <w:szCs w:val="24"/>
          <w:lang w:val="ro-RO" w:eastAsia="en-AU"/>
        </w:rPr>
      </w:pPr>
      <w:r>
        <w:rPr>
          <w:rFonts w:ascii="Arial" w:hAnsi="Arial" w:cs="Arial"/>
          <w:sz w:val="24"/>
          <w:szCs w:val="24"/>
          <w:lang w:val="ro-RO" w:eastAsia="en-AU"/>
        </w:rPr>
        <w:t>de invatamant</w:t>
      </w:r>
      <w:r w:rsidRPr="009303CF">
        <w:rPr>
          <w:rFonts w:ascii="Arial" w:hAnsi="Arial" w:cs="Arial"/>
          <w:sz w:val="24"/>
          <w:szCs w:val="24"/>
          <w:lang w:val="ro-RO" w:eastAsia="en-AU"/>
        </w:rPr>
        <w:t>,</w:t>
      </w:r>
      <w:r>
        <w:rPr>
          <w:rFonts w:ascii="Arial" w:hAnsi="Arial" w:cs="Arial"/>
          <w:sz w:val="24"/>
          <w:szCs w:val="24"/>
          <w:lang w:val="ro-RO" w:eastAsia="en-AU"/>
        </w:rPr>
        <w:t xml:space="preserve"> deoarece fiecare individ porneste in traseul sau educational de la educat</w:t>
      </w:r>
      <w:r w:rsidRPr="009303CF">
        <w:rPr>
          <w:rFonts w:ascii="Arial" w:hAnsi="Arial" w:cs="Arial"/>
          <w:sz w:val="24"/>
          <w:szCs w:val="24"/>
          <w:lang w:val="ro-RO" w:eastAsia="en-AU"/>
        </w:rPr>
        <w:t>ia</w:t>
      </w:r>
      <w:r>
        <w:rPr>
          <w:rFonts w:ascii="Arial" w:hAnsi="Arial" w:cs="Arial"/>
          <w:sz w:val="24"/>
          <w:szCs w:val="24"/>
          <w:lang w:val="ro-RO" w:eastAsia="en-AU"/>
        </w:rPr>
        <w:t xml:space="preserve"> elementara, urmand fie sa treaca la nivelurile urmatoare, fie sa</w:t>
      </w:r>
      <w:r w:rsidRPr="009303CF">
        <w:rPr>
          <w:rFonts w:ascii="Arial" w:hAnsi="Arial" w:cs="Arial"/>
          <w:sz w:val="24"/>
          <w:szCs w:val="24"/>
          <w:lang w:val="ro-RO" w:eastAsia="en-AU"/>
        </w:rPr>
        <w:t xml:space="preserve"> opteze pentru alte tipuri de</w:t>
      </w:r>
      <w:r>
        <w:rPr>
          <w:rFonts w:ascii="Arial" w:hAnsi="Arial" w:cs="Arial"/>
          <w:sz w:val="24"/>
          <w:szCs w:val="24"/>
          <w:lang w:val="ro-RO" w:eastAsia="en-AU"/>
        </w:rPr>
        <w:t xml:space="preserve"> invatamant (vocationale). Atunci cand se pune problema reglementarii orienta</w:t>
      </w:r>
      <w:r w:rsidRPr="009303CF">
        <w:rPr>
          <w:rFonts w:ascii="Arial" w:hAnsi="Arial" w:cs="Arial"/>
          <w:sz w:val="24"/>
          <w:szCs w:val="24"/>
          <w:lang w:val="ro-RO" w:eastAsia="en-AU"/>
        </w:rPr>
        <w:t>rii elevilor,</w:t>
      </w:r>
      <w:r>
        <w:rPr>
          <w:rFonts w:ascii="Arial" w:hAnsi="Arial" w:cs="Arial"/>
          <w:sz w:val="24"/>
          <w:szCs w:val="24"/>
          <w:lang w:val="ro-RO" w:eastAsia="en-AU"/>
        </w:rPr>
        <w:t xml:space="preserve"> studentilor si absolvent</w:t>
      </w:r>
      <w:r w:rsidRPr="009303CF">
        <w:rPr>
          <w:rFonts w:ascii="Arial" w:hAnsi="Arial" w:cs="Arial"/>
          <w:sz w:val="24"/>
          <w:szCs w:val="24"/>
          <w:lang w:val="ro-RO" w:eastAsia="en-AU"/>
        </w:rPr>
        <w:t xml:space="preserve">ilor sau </w:t>
      </w:r>
      <w:r>
        <w:rPr>
          <w:rFonts w:ascii="Arial" w:hAnsi="Arial" w:cs="Arial"/>
          <w:sz w:val="24"/>
          <w:szCs w:val="24"/>
          <w:lang w:val="ro-RO" w:eastAsia="en-AU"/>
        </w:rPr>
        <w:t>a definirii sistemului de educatie trebuie sa se cons</w:t>
      </w:r>
      <w:r w:rsidRPr="009303CF">
        <w:rPr>
          <w:rFonts w:ascii="Arial" w:hAnsi="Arial" w:cs="Arial"/>
          <w:sz w:val="24"/>
          <w:szCs w:val="24"/>
          <w:lang w:val="ro-RO" w:eastAsia="en-AU"/>
        </w:rPr>
        <w:t>tientizeze</w:t>
      </w:r>
      <w:r>
        <w:rPr>
          <w:rFonts w:ascii="Arial" w:hAnsi="Arial" w:cs="Arial"/>
          <w:sz w:val="24"/>
          <w:szCs w:val="24"/>
          <w:lang w:val="ro-RO" w:eastAsia="en-AU"/>
        </w:rPr>
        <w:t xml:space="preserve"> importanta realizarii unei planifica</w:t>
      </w:r>
      <w:r w:rsidRPr="009303CF">
        <w:rPr>
          <w:rFonts w:ascii="Arial" w:hAnsi="Arial" w:cs="Arial"/>
          <w:sz w:val="24"/>
          <w:szCs w:val="24"/>
          <w:lang w:val="ro-RO" w:eastAsia="en-AU"/>
        </w:rPr>
        <w:t>ri p</w:t>
      </w:r>
      <w:r>
        <w:rPr>
          <w:rFonts w:ascii="Arial" w:hAnsi="Arial" w:cs="Arial"/>
          <w:sz w:val="24"/>
          <w:szCs w:val="24"/>
          <w:lang w:val="ro-RO" w:eastAsia="en-AU"/>
        </w:rPr>
        <w:t xml:space="preserve">e termen lung, care ar trebui sa se bazeze pe o analiza profunda a </w:t>
      </w:r>
      <w:r>
        <w:rPr>
          <w:rFonts w:ascii="Arial" w:hAnsi="Arial" w:cs="Arial"/>
          <w:sz w:val="24"/>
          <w:szCs w:val="24"/>
          <w:lang w:val="ro-RO" w:eastAsia="en-AU"/>
        </w:rPr>
        <w:lastRenderedPageBreak/>
        <w:t>realitatii (situatia socio-economica</w:t>
      </w:r>
      <w:r w:rsidRPr="009303CF">
        <w:rPr>
          <w:rFonts w:ascii="Arial" w:hAnsi="Arial" w:cs="Arial"/>
          <w:sz w:val="24"/>
          <w:szCs w:val="24"/>
          <w:lang w:val="ro-RO" w:eastAsia="en-AU"/>
        </w:rPr>
        <w:t>, studii exacte, analize prospective, armonizarea</w:t>
      </w:r>
      <w:r>
        <w:rPr>
          <w:rFonts w:ascii="Arial" w:hAnsi="Arial" w:cs="Arial"/>
          <w:sz w:val="24"/>
          <w:szCs w:val="24"/>
          <w:lang w:val="ro-RO" w:eastAsia="en-AU"/>
        </w:rPr>
        <w:t xml:space="preserve"> sistemului de invatamant la tendint</w:t>
      </w:r>
      <w:r w:rsidRPr="009303CF">
        <w:rPr>
          <w:rFonts w:ascii="Arial" w:hAnsi="Arial" w:cs="Arial"/>
          <w:sz w:val="24"/>
          <w:szCs w:val="24"/>
          <w:lang w:val="ro-RO" w:eastAsia="en-AU"/>
        </w:rPr>
        <w:t>ele sistemelor la nivel mondial, evaluarea rezultatelor).</w:t>
      </w:r>
    </w:p>
    <w:p w:rsidR="004070F4" w:rsidRPr="009303CF" w:rsidRDefault="004070F4" w:rsidP="00873C46">
      <w:pPr>
        <w:spacing w:after="0"/>
        <w:ind w:right="142" w:firstLine="708"/>
        <w:rPr>
          <w:rFonts w:ascii="Arial" w:hAnsi="Arial" w:cs="Arial"/>
          <w:sz w:val="24"/>
          <w:szCs w:val="24"/>
          <w:lang w:val="ro-RO" w:eastAsia="en-AU"/>
        </w:rPr>
      </w:pPr>
      <w:r>
        <w:rPr>
          <w:rFonts w:ascii="Arial" w:hAnsi="Arial" w:cs="Arial"/>
          <w:sz w:val="24"/>
          <w:szCs w:val="24"/>
          <w:lang w:val="ro-RO" w:eastAsia="en-AU"/>
        </w:rPr>
        <w:t xml:space="preserve">Sarcina cea mai importanta a invatamantului superior este </w:t>
      </w:r>
      <w:r w:rsidRPr="009303CF">
        <w:rPr>
          <w:rFonts w:ascii="Arial" w:hAnsi="Arial" w:cs="Arial"/>
          <w:sz w:val="24"/>
          <w:szCs w:val="24"/>
          <w:lang w:val="ro-RO" w:eastAsia="en-AU"/>
        </w:rPr>
        <w:t>de a asigu</w:t>
      </w:r>
      <w:r>
        <w:rPr>
          <w:rFonts w:ascii="Arial" w:hAnsi="Arial" w:cs="Arial"/>
          <w:sz w:val="24"/>
          <w:szCs w:val="24"/>
          <w:lang w:val="ro-RO" w:eastAsia="en-AU"/>
        </w:rPr>
        <w:t>ra o compatibilitate a absolventilor sa</w:t>
      </w:r>
      <w:r w:rsidRPr="009303CF">
        <w:rPr>
          <w:rFonts w:ascii="Arial" w:hAnsi="Arial" w:cs="Arial"/>
          <w:sz w:val="24"/>
          <w:szCs w:val="24"/>
          <w:lang w:val="ro-RO" w:eastAsia="en-AU"/>
        </w:rPr>
        <w:t xml:space="preserve">i, cu a </w:t>
      </w:r>
      <w:r>
        <w:rPr>
          <w:rFonts w:ascii="Arial" w:hAnsi="Arial" w:cs="Arial"/>
          <w:sz w:val="24"/>
          <w:szCs w:val="24"/>
          <w:lang w:val="ro-RO" w:eastAsia="en-AU"/>
        </w:rPr>
        <w:t>absolventilor formati in cadrul invatamantului</w:t>
      </w:r>
      <w:r w:rsidRPr="009303CF">
        <w:rPr>
          <w:rFonts w:ascii="Arial" w:hAnsi="Arial" w:cs="Arial"/>
          <w:sz w:val="24"/>
          <w:szCs w:val="24"/>
          <w:lang w:val="ro-RO" w:eastAsia="en-AU"/>
        </w:rPr>
        <w:t xml:space="preserve"> superior european.</w:t>
      </w:r>
      <w:r>
        <w:rPr>
          <w:rFonts w:ascii="Arial" w:hAnsi="Arial" w:cs="Arial"/>
          <w:sz w:val="24"/>
          <w:szCs w:val="24"/>
          <w:lang w:val="ro-RO" w:eastAsia="en-AU"/>
        </w:rPr>
        <w:t xml:space="preserve"> Dar trebuie subliniat faptul ca</w:t>
      </w:r>
      <w:r w:rsidRPr="009303CF">
        <w:rPr>
          <w:rFonts w:ascii="Arial" w:hAnsi="Arial" w:cs="Arial"/>
          <w:sz w:val="24"/>
          <w:szCs w:val="24"/>
          <w:lang w:val="ro-RO" w:eastAsia="en-AU"/>
        </w:rPr>
        <w:t>,</w:t>
      </w:r>
      <w:r>
        <w:rPr>
          <w:rFonts w:ascii="Arial" w:hAnsi="Arial" w:cs="Arial"/>
          <w:sz w:val="24"/>
          <w:szCs w:val="24"/>
          <w:lang w:val="ro-RO" w:eastAsia="en-AU"/>
        </w:rPr>
        <w:t xml:space="preserve"> mediul universitar nu poate fi singurul raspunzator in realizarea unui echilibru i</w:t>
      </w:r>
      <w:r w:rsidRPr="009303CF">
        <w:rPr>
          <w:rFonts w:ascii="Arial" w:hAnsi="Arial" w:cs="Arial"/>
          <w:sz w:val="24"/>
          <w:szCs w:val="24"/>
          <w:lang w:val="ro-RO" w:eastAsia="en-AU"/>
        </w:rPr>
        <w:t>ntre fluxul absol</w:t>
      </w:r>
      <w:r>
        <w:rPr>
          <w:rFonts w:ascii="Arial" w:hAnsi="Arial" w:cs="Arial"/>
          <w:sz w:val="24"/>
          <w:szCs w:val="24"/>
          <w:lang w:val="ro-RO" w:eastAsia="en-AU"/>
        </w:rPr>
        <w:t>ventilor si integrarea acestora pe piat</w:t>
      </w:r>
      <w:r w:rsidRPr="009303CF">
        <w:rPr>
          <w:rFonts w:ascii="Arial" w:hAnsi="Arial" w:cs="Arial"/>
          <w:sz w:val="24"/>
          <w:szCs w:val="24"/>
          <w:lang w:val="ro-RO" w:eastAsia="en-AU"/>
        </w:rPr>
        <w:t>a muncii. Din aceast</w:t>
      </w:r>
      <w:r>
        <w:rPr>
          <w:rFonts w:ascii="Arial" w:hAnsi="Arial" w:cs="Arial"/>
          <w:sz w:val="24"/>
          <w:szCs w:val="24"/>
          <w:lang w:val="ro-RO" w:eastAsia="en-AU"/>
        </w:rPr>
        <w:t>a perspectiva, trebuie stabilite competentele si responsabilitatile autoritat</w:t>
      </w:r>
      <w:r w:rsidRPr="009303CF">
        <w:rPr>
          <w:rFonts w:ascii="Arial" w:hAnsi="Arial" w:cs="Arial"/>
          <w:sz w:val="24"/>
          <w:szCs w:val="24"/>
          <w:lang w:val="ro-RO" w:eastAsia="en-AU"/>
        </w:rPr>
        <w:t>ilor pub</w:t>
      </w:r>
      <w:r>
        <w:rPr>
          <w:rFonts w:ascii="Arial" w:hAnsi="Arial" w:cs="Arial"/>
          <w:sz w:val="24"/>
          <w:szCs w:val="24"/>
          <w:lang w:val="ro-RO" w:eastAsia="en-AU"/>
        </w:rPr>
        <w:t>lice, ale partenerilor sociali si agentilor economici in proiectarea invatamantului superior, astfel încat sa se reduca discrepantele care pot apa</w:t>
      </w:r>
      <w:r w:rsidRPr="009303CF">
        <w:rPr>
          <w:rFonts w:ascii="Arial" w:hAnsi="Arial" w:cs="Arial"/>
          <w:sz w:val="24"/>
          <w:szCs w:val="24"/>
          <w:lang w:val="ro-RO" w:eastAsia="en-AU"/>
        </w:rPr>
        <w:t>rea prin necorelarea fluxului de</w:t>
      </w:r>
      <w:r>
        <w:rPr>
          <w:rFonts w:ascii="Arial" w:hAnsi="Arial" w:cs="Arial"/>
          <w:sz w:val="24"/>
          <w:szCs w:val="24"/>
          <w:lang w:val="ro-RO" w:eastAsia="en-AU"/>
        </w:rPr>
        <w:t xml:space="preserve"> specialisti, formati cu cei necesari pe piaaa muncii. Studentii ar trebui sa-s</w:t>
      </w:r>
      <w:r w:rsidRPr="009303CF">
        <w:rPr>
          <w:rFonts w:ascii="Arial" w:hAnsi="Arial" w:cs="Arial"/>
          <w:sz w:val="24"/>
          <w:szCs w:val="24"/>
          <w:lang w:val="ro-RO" w:eastAsia="en-AU"/>
        </w:rPr>
        <w:t>i formeze un bagaj</w:t>
      </w:r>
      <w:r>
        <w:rPr>
          <w:rFonts w:ascii="Arial" w:hAnsi="Arial" w:cs="Arial"/>
          <w:sz w:val="24"/>
          <w:szCs w:val="24"/>
          <w:lang w:val="ro-RO" w:eastAsia="en-AU"/>
        </w:rPr>
        <w:t xml:space="preserve"> solid de cunostinte profesionale si sa-s</w:t>
      </w:r>
      <w:r w:rsidRPr="009303CF">
        <w:rPr>
          <w:rFonts w:ascii="Arial" w:hAnsi="Arial" w:cs="Arial"/>
          <w:sz w:val="24"/>
          <w:szCs w:val="24"/>
          <w:lang w:val="ro-RO" w:eastAsia="en-AU"/>
        </w:rPr>
        <w:t>i cult</w:t>
      </w:r>
      <w:r>
        <w:rPr>
          <w:rFonts w:ascii="Arial" w:hAnsi="Arial" w:cs="Arial"/>
          <w:sz w:val="24"/>
          <w:szCs w:val="24"/>
          <w:lang w:val="ro-RO" w:eastAsia="en-AU"/>
        </w:rPr>
        <w:t>ive abilitati personale, precum responsabilitatea,</w:t>
      </w:r>
      <w:r w:rsidRPr="009303CF">
        <w:rPr>
          <w:rFonts w:ascii="Arial" w:hAnsi="Arial" w:cs="Arial"/>
          <w:sz w:val="24"/>
          <w:szCs w:val="24"/>
          <w:lang w:val="ro-RO" w:eastAsia="en-AU"/>
        </w:rPr>
        <w:t>spont</w:t>
      </w:r>
      <w:r>
        <w:rPr>
          <w:rFonts w:ascii="Arial" w:hAnsi="Arial" w:cs="Arial"/>
          <w:sz w:val="24"/>
          <w:szCs w:val="24"/>
          <w:lang w:val="ro-RO" w:eastAsia="en-AU"/>
        </w:rPr>
        <w:t>aneitatea, adaptabilitatea, initiativa s</w:t>
      </w:r>
      <w:r w:rsidRPr="009303CF">
        <w:rPr>
          <w:rFonts w:ascii="Arial" w:hAnsi="Arial" w:cs="Arial"/>
          <w:sz w:val="24"/>
          <w:szCs w:val="24"/>
          <w:lang w:val="ro-RO" w:eastAsia="en-AU"/>
        </w:rPr>
        <w:t>i spirit managerial.</w:t>
      </w:r>
    </w:p>
    <w:p w:rsidR="004070F4" w:rsidRPr="009303CF" w:rsidRDefault="004070F4" w:rsidP="00873C46">
      <w:pPr>
        <w:spacing w:after="0"/>
        <w:ind w:right="142"/>
        <w:rPr>
          <w:rFonts w:ascii="Arial" w:hAnsi="Arial" w:cs="Arial"/>
          <w:sz w:val="24"/>
          <w:szCs w:val="24"/>
          <w:lang w:val="ro-RO" w:eastAsia="en-AU"/>
        </w:rPr>
      </w:pPr>
      <w:r>
        <w:rPr>
          <w:rFonts w:ascii="Arial" w:hAnsi="Arial" w:cs="Arial"/>
          <w:sz w:val="24"/>
          <w:szCs w:val="24"/>
          <w:lang w:val="ro-RO" w:eastAsia="en-AU"/>
        </w:rPr>
        <w:t>Mediul academic trebuie sa asigure o pregatire a studentilor in concordanta</w:t>
      </w:r>
      <w:r w:rsidRPr="009303CF">
        <w:rPr>
          <w:rFonts w:ascii="Arial" w:hAnsi="Arial" w:cs="Arial"/>
          <w:sz w:val="24"/>
          <w:szCs w:val="24"/>
          <w:lang w:val="ro-RO" w:eastAsia="en-AU"/>
        </w:rPr>
        <w:t xml:space="preserve"> cu</w:t>
      </w:r>
      <w:r>
        <w:rPr>
          <w:rFonts w:ascii="Arial" w:hAnsi="Arial" w:cs="Arial"/>
          <w:sz w:val="24"/>
          <w:szCs w:val="24"/>
          <w:lang w:val="ro-RO" w:eastAsia="en-AU"/>
        </w:rPr>
        <w:t xml:space="preserve"> standardele nationale si internationale, prin i</w:t>
      </w:r>
      <w:r w:rsidRPr="009303CF">
        <w:rPr>
          <w:rFonts w:ascii="Arial" w:hAnsi="Arial" w:cs="Arial"/>
          <w:sz w:val="24"/>
          <w:szCs w:val="24"/>
          <w:lang w:val="ro-RO" w:eastAsia="en-AU"/>
        </w:rPr>
        <w:t xml:space="preserve">nzestrarea lor cu un </w:t>
      </w:r>
      <w:r>
        <w:rPr>
          <w:rFonts w:ascii="Arial" w:hAnsi="Arial" w:cs="Arial"/>
          <w:sz w:val="24"/>
          <w:szCs w:val="24"/>
          <w:lang w:val="ro-RO" w:eastAsia="en-AU"/>
        </w:rPr>
        <w:t>set de cunostinte şi capacitati necesare integrarii active si eficiente in viata sociala</w:t>
      </w:r>
      <w:r w:rsidRPr="009303CF">
        <w:rPr>
          <w:rFonts w:ascii="Arial" w:hAnsi="Arial" w:cs="Arial"/>
          <w:sz w:val="24"/>
          <w:szCs w:val="24"/>
          <w:lang w:val="ro-RO" w:eastAsia="en-AU"/>
        </w:rPr>
        <w:t>. T</w:t>
      </w:r>
      <w:r>
        <w:rPr>
          <w:rFonts w:ascii="Arial" w:hAnsi="Arial" w:cs="Arial"/>
          <w:sz w:val="24"/>
          <w:szCs w:val="24"/>
          <w:lang w:val="ro-RO" w:eastAsia="en-AU"/>
        </w:rPr>
        <w:t>rebuie sa realizeze o orientare profesionala a acestora si sa</w:t>
      </w:r>
      <w:r w:rsidRPr="009303CF">
        <w:rPr>
          <w:rFonts w:ascii="Arial" w:hAnsi="Arial" w:cs="Arial"/>
          <w:sz w:val="24"/>
          <w:szCs w:val="24"/>
          <w:lang w:val="ro-RO" w:eastAsia="en-AU"/>
        </w:rPr>
        <w:t>-i formeze spre o atitudine creatoare, c</w:t>
      </w:r>
      <w:r>
        <w:rPr>
          <w:rFonts w:ascii="Arial" w:hAnsi="Arial" w:cs="Arial"/>
          <w:sz w:val="24"/>
          <w:szCs w:val="24"/>
          <w:lang w:val="ro-RO" w:eastAsia="en-AU"/>
        </w:rPr>
        <w:t xml:space="preserve">ritica şi independenta, spre un </w:t>
      </w:r>
      <w:r w:rsidRPr="009303CF">
        <w:rPr>
          <w:rFonts w:ascii="Arial" w:hAnsi="Arial" w:cs="Arial"/>
          <w:sz w:val="24"/>
          <w:szCs w:val="24"/>
          <w:lang w:val="ro-RO" w:eastAsia="en-AU"/>
        </w:rPr>
        <w:t>comporta</w:t>
      </w:r>
      <w:r>
        <w:rPr>
          <w:rFonts w:ascii="Arial" w:hAnsi="Arial" w:cs="Arial"/>
          <w:sz w:val="24"/>
          <w:szCs w:val="24"/>
          <w:lang w:val="ro-RO" w:eastAsia="en-AU"/>
        </w:rPr>
        <w:t>ment permanent adaptat la situat</w:t>
      </w:r>
      <w:r w:rsidRPr="009303CF">
        <w:rPr>
          <w:rFonts w:ascii="Arial" w:hAnsi="Arial" w:cs="Arial"/>
          <w:sz w:val="24"/>
          <w:szCs w:val="24"/>
          <w:lang w:val="ro-RO" w:eastAsia="en-AU"/>
        </w:rPr>
        <w:t>ii noi. Acest lucru im</w:t>
      </w:r>
      <w:r>
        <w:rPr>
          <w:rFonts w:ascii="Arial" w:hAnsi="Arial" w:cs="Arial"/>
          <w:sz w:val="24"/>
          <w:szCs w:val="24"/>
          <w:lang w:val="ro-RO" w:eastAsia="en-AU"/>
        </w:rPr>
        <w:t>plica o flexibilitate academica care sa permita adaptarea, i</w:t>
      </w:r>
      <w:r w:rsidRPr="009303CF">
        <w:rPr>
          <w:rFonts w:ascii="Arial" w:hAnsi="Arial" w:cs="Arial"/>
          <w:sz w:val="24"/>
          <w:szCs w:val="24"/>
          <w:lang w:val="ro-RO" w:eastAsia="en-AU"/>
        </w:rPr>
        <w:t xml:space="preserve">n primul </w:t>
      </w:r>
      <w:r>
        <w:rPr>
          <w:rFonts w:ascii="Arial" w:hAnsi="Arial" w:cs="Arial"/>
          <w:sz w:val="24"/>
          <w:szCs w:val="24"/>
          <w:lang w:val="ro-RO" w:eastAsia="en-AU"/>
        </w:rPr>
        <w:t>ra</w:t>
      </w:r>
      <w:r w:rsidRPr="009303CF">
        <w:rPr>
          <w:rFonts w:ascii="Arial" w:hAnsi="Arial" w:cs="Arial"/>
          <w:sz w:val="24"/>
          <w:szCs w:val="24"/>
          <w:lang w:val="ro-RO" w:eastAsia="en-AU"/>
        </w:rPr>
        <w:t>nd a mediului uni</w:t>
      </w:r>
      <w:r>
        <w:rPr>
          <w:rFonts w:ascii="Arial" w:hAnsi="Arial" w:cs="Arial"/>
          <w:sz w:val="24"/>
          <w:szCs w:val="24"/>
          <w:lang w:val="ro-RO" w:eastAsia="en-AU"/>
        </w:rPr>
        <w:t xml:space="preserve">versitar, la schimbarile vietii </w:t>
      </w:r>
      <w:r w:rsidRPr="009303CF">
        <w:rPr>
          <w:rFonts w:ascii="Arial" w:hAnsi="Arial" w:cs="Arial"/>
          <w:sz w:val="24"/>
          <w:szCs w:val="24"/>
          <w:lang w:val="ro-RO" w:eastAsia="en-AU"/>
        </w:rPr>
        <w:t>socioeconomice.</w:t>
      </w:r>
    </w:p>
    <w:p w:rsidR="004070F4" w:rsidRPr="009303CF" w:rsidRDefault="004070F4" w:rsidP="00873C46">
      <w:pPr>
        <w:spacing w:after="0"/>
        <w:ind w:right="142"/>
        <w:rPr>
          <w:rFonts w:ascii="Arial" w:hAnsi="Arial" w:cs="Arial"/>
          <w:sz w:val="24"/>
          <w:szCs w:val="24"/>
          <w:lang w:val="ro-RO" w:eastAsia="en-AU"/>
        </w:rPr>
      </w:pPr>
      <w:r>
        <w:rPr>
          <w:rFonts w:ascii="Arial" w:hAnsi="Arial" w:cs="Arial"/>
          <w:sz w:val="24"/>
          <w:szCs w:val="24"/>
          <w:lang w:val="ro-RO" w:eastAsia="en-AU"/>
        </w:rPr>
        <w:t>Diversitatea gamei de specializari, care a aparut in ultimii douazeci de ani, s</w:t>
      </w:r>
      <w:r w:rsidRPr="009303CF">
        <w:rPr>
          <w:rFonts w:ascii="Arial" w:hAnsi="Arial" w:cs="Arial"/>
          <w:sz w:val="24"/>
          <w:szCs w:val="24"/>
          <w:lang w:val="ro-RO" w:eastAsia="en-AU"/>
        </w:rPr>
        <w:t>i</w:t>
      </w:r>
    </w:p>
    <w:p w:rsidR="004070F4" w:rsidRDefault="004070F4" w:rsidP="00873C46">
      <w:pPr>
        <w:spacing w:after="0"/>
        <w:ind w:right="142"/>
        <w:rPr>
          <w:rFonts w:ascii="Arial" w:hAnsi="Arial" w:cs="Arial"/>
          <w:sz w:val="24"/>
          <w:szCs w:val="24"/>
          <w:lang w:val="ro-RO" w:eastAsia="en-AU"/>
        </w:rPr>
      </w:pPr>
      <w:r>
        <w:rPr>
          <w:rFonts w:ascii="Arial" w:hAnsi="Arial" w:cs="Arial"/>
          <w:sz w:val="24"/>
          <w:szCs w:val="24"/>
          <w:lang w:val="ro-RO" w:eastAsia="en-AU"/>
        </w:rPr>
        <w:t>cresterea exploziva a numarului de studenti, trebuie corelata</w:t>
      </w:r>
      <w:r w:rsidRPr="009303CF">
        <w:rPr>
          <w:rFonts w:ascii="Arial" w:hAnsi="Arial" w:cs="Arial"/>
          <w:sz w:val="24"/>
          <w:szCs w:val="24"/>
          <w:lang w:val="ro-RO" w:eastAsia="en-AU"/>
        </w:rPr>
        <w:t xml:space="preserve"> cu </w:t>
      </w:r>
      <w:r>
        <w:rPr>
          <w:rFonts w:ascii="Arial" w:hAnsi="Arial" w:cs="Arial"/>
          <w:sz w:val="24"/>
          <w:szCs w:val="24"/>
          <w:lang w:val="ro-RO" w:eastAsia="en-AU"/>
        </w:rPr>
        <w:t xml:space="preserve">evolutia si cererea de pe piata </w:t>
      </w:r>
      <w:r w:rsidRPr="009303CF">
        <w:rPr>
          <w:rFonts w:ascii="Arial" w:hAnsi="Arial" w:cs="Arial"/>
          <w:sz w:val="24"/>
          <w:szCs w:val="24"/>
          <w:lang w:val="ro-RO" w:eastAsia="en-AU"/>
        </w:rPr>
        <w:t xml:space="preserve">muncii. Cu </w:t>
      </w:r>
      <w:r>
        <w:rPr>
          <w:rFonts w:ascii="Arial" w:hAnsi="Arial" w:cs="Arial"/>
          <w:sz w:val="24"/>
          <w:szCs w:val="24"/>
          <w:lang w:val="ro-RO" w:eastAsia="en-AU"/>
        </w:rPr>
        <w:t>cat specializarile au o deschidere mai mare si ofera</w:t>
      </w:r>
      <w:r w:rsidRPr="009303CF">
        <w:rPr>
          <w:rFonts w:ascii="Arial" w:hAnsi="Arial" w:cs="Arial"/>
          <w:sz w:val="24"/>
          <w:szCs w:val="24"/>
          <w:lang w:val="ro-RO" w:eastAsia="en-AU"/>
        </w:rPr>
        <w:t xml:space="preserve"> o </w:t>
      </w:r>
      <w:r>
        <w:rPr>
          <w:rFonts w:ascii="Arial" w:hAnsi="Arial" w:cs="Arial"/>
          <w:sz w:val="24"/>
          <w:szCs w:val="24"/>
          <w:lang w:val="ro-RO" w:eastAsia="en-AU"/>
        </w:rPr>
        <w:t>pregatire pluridisciplinara, cu atat sansele unei mobilitati in cariera cresc foarte mult. Scoala trebuie sa sprijine integrarea pe piata fort</w:t>
      </w:r>
      <w:r w:rsidRPr="009303CF">
        <w:rPr>
          <w:rFonts w:ascii="Arial" w:hAnsi="Arial" w:cs="Arial"/>
          <w:sz w:val="24"/>
          <w:szCs w:val="24"/>
          <w:lang w:val="ro-RO" w:eastAsia="en-AU"/>
        </w:rPr>
        <w:t>ei d</w:t>
      </w:r>
      <w:r>
        <w:rPr>
          <w:rFonts w:ascii="Arial" w:hAnsi="Arial" w:cs="Arial"/>
          <w:sz w:val="24"/>
          <w:szCs w:val="24"/>
          <w:lang w:val="ro-RO" w:eastAsia="en-AU"/>
        </w:rPr>
        <w:t>e munca a produselor sale, prin formarea acestora ca specialisti bine instruit</w:t>
      </w:r>
      <w:r w:rsidRPr="009303CF">
        <w:rPr>
          <w:rFonts w:ascii="Arial" w:hAnsi="Arial" w:cs="Arial"/>
          <w:sz w:val="24"/>
          <w:szCs w:val="24"/>
          <w:lang w:val="ro-RO" w:eastAsia="en-AU"/>
        </w:rPr>
        <w:t>i, care pot fi direct an</w:t>
      </w:r>
      <w:r>
        <w:rPr>
          <w:rFonts w:ascii="Arial" w:hAnsi="Arial" w:cs="Arial"/>
          <w:sz w:val="24"/>
          <w:szCs w:val="24"/>
          <w:lang w:val="ro-RO" w:eastAsia="en-AU"/>
        </w:rPr>
        <w:t>gajabili si imediat productivi.</w:t>
      </w:r>
    </w:p>
    <w:p w:rsidR="004070F4" w:rsidRPr="009303CF" w:rsidRDefault="004070F4" w:rsidP="00873C46">
      <w:pPr>
        <w:spacing w:after="0"/>
        <w:ind w:right="142"/>
        <w:rPr>
          <w:rFonts w:ascii="Arial" w:hAnsi="Arial" w:cs="Arial"/>
          <w:sz w:val="24"/>
          <w:szCs w:val="24"/>
          <w:lang w:val="ro-RO" w:eastAsia="en-AU"/>
        </w:rPr>
      </w:pPr>
      <w:r>
        <w:rPr>
          <w:rFonts w:ascii="Arial" w:hAnsi="Arial" w:cs="Arial"/>
          <w:sz w:val="24"/>
          <w:szCs w:val="24"/>
          <w:lang w:val="ro-RO" w:eastAsia="en-AU"/>
        </w:rPr>
        <w:t>Practica demonstreaza ca</w:t>
      </w:r>
      <w:r w:rsidRPr="009303CF">
        <w:rPr>
          <w:rFonts w:ascii="Arial" w:hAnsi="Arial" w:cs="Arial"/>
          <w:sz w:val="24"/>
          <w:szCs w:val="24"/>
          <w:lang w:val="ro-RO" w:eastAsia="en-AU"/>
        </w:rPr>
        <w:t>, la termin</w:t>
      </w:r>
      <w:r>
        <w:rPr>
          <w:rFonts w:ascii="Arial" w:hAnsi="Arial" w:cs="Arial"/>
          <w:sz w:val="24"/>
          <w:szCs w:val="24"/>
          <w:lang w:val="ro-RO" w:eastAsia="en-AU"/>
        </w:rPr>
        <w:t>area studiilor, tinerii sunt pusi in fat</w:t>
      </w:r>
      <w:r w:rsidRPr="009303CF">
        <w:rPr>
          <w:rFonts w:ascii="Arial" w:hAnsi="Arial" w:cs="Arial"/>
          <w:sz w:val="24"/>
          <w:szCs w:val="24"/>
          <w:lang w:val="ro-RO" w:eastAsia="en-AU"/>
        </w:rPr>
        <w:t>a unor angajatori care au</w:t>
      </w:r>
      <w:r>
        <w:rPr>
          <w:rFonts w:ascii="Arial" w:hAnsi="Arial" w:cs="Arial"/>
          <w:sz w:val="24"/>
          <w:szCs w:val="24"/>
          <w:lang w:val="ro-RO" w:eastAsia="en-AU"/>
        </w:rPr>
        <w:t xml:space="preserve"> </w:t>
      </w:r>
      <w:r w:rsidRPr="009303CF">
        <w:rPr>
          <w:rFonts w:ascii="Arial" w:hAnsi="Arial" w:cs="Arial"/>
          <w:sz w:val="24"/>
          <w:szCs w:val="24"/>
          <w:lang w:val="ro-RO" w:eastAsia="en-AU"/>
        </w:rPr>
        <w:t>nevoie de rezultate imediate din partea acestora. Con</w:t>
      </w:r>
      <w:r>
        <w:rPr>
          <w:rFonts w:ascii="Arial" w:hAnsi="Arial" w:cs="Arial"/>
          <w:sz w:val="24"/>
          <w:szCs w:val="24"/>
          <w:lang w:val="ro-RO" w:eastAsia="en-AU"/>
        </w:rPr>
        <w:t xml:space="preserve">silierea in cariera ajuta individul sa-si gaseasca o ocupatie compatibila si de-a lungul carierei sale sa invete sa-si dezvolte continuu competentele si sa le valorifice pe </w:t>
      </w:r>
      <w:r>
        <w:rPr>
          <w:rFonts w:ascii="Arial" w:hAnsi="Arial" w:cs="Arial"/>
          <w:sz w:val="24"/>
          <w:szCs w:val="24"/>
          <w:lang w:val="ro-RO" w:eastAsia="en-AU"/>
        </w:rPr>
        <w:lastRenderedPageBreak/>
        <w:t>parcursul schimba</w:t>
      </w:r>
      <w:r w:rsidRPr="009303CF">
        <w:rPr>
          <w:rFonts w:ascii="Arial" w:hAnsi="Arial" w:cs="Arial"/>
          <w:sz w:val="24"/>
          <w:szCs w:val="24"/>
          <w:lang w:val="ro-RO" w:eastAsia="en-AU"/>
        </w:rPr>
        <w:t>rilor care</w:t>
      </w:r>
      <w:r>
        <w:rPr>
          <w:rFonts w:ascii="Arial" w:hAnsi="Arial" w:cs="Arial"/>
          <w:sz w:val="24"/>
          <w:szCs w:val="24"/>
          <w:lang w:val="ro-RO" w:eastAsia="en-AU"/>
        </w:rPr>
        <w:t xml:space="preserve"> pot avea loc in traiectoria sa profesionala</w:t>
      </w:r>
      <w:r w:rsidRPr="009303CF">
        <w:rPr>
          <w:rFonts w:ascii="Arial" w:hAnsi="Arial" w:cs="Arial"/>
          <w:sz w:val="24"/>
          <w:szCs w:val="24"/>
          <w:lang w:val="ro-RO" w:eastAsia="en-AU"/>
        </w:rPr>
        <w:t>. Rolul cons</w:t>
      </w:r>
      <w:r>
        <w:rPr>
          <w:rFonts w:ascii="Arial" w:hAnsi="Arial" w:cs="Arial"/>
          <w:sz w:val="24"/>
          <w:szCs w:val="24"/>
          <w:lang w:val="ro-RO" w:eastAsia="en-AU"/>
        </w:rPr>
        <w:t>ilierii si orienta</w:t>
      </w:r>
      <w:r w:rsidRPr="009303CF">
        <w:rPr>
          <w:rFonts w:ascii="Arial" w:hAnsi="Arial" w:cs="Arial"/>
          <w:sz w:val="24"/>
          <w:szCs w:val="24"/>
          <w:lang w:val="ro-RO" w:eastAsia="en-AU"/>
        </w:rPr>
        <w:t>rii profesionale e</w:t>
      </w:r>
      <w:r>
        <w:rPr>
          <w:rFonts w:ascii="Arial" w:hAnsi="Arial" w:cs="Arial"/>
          <w:sz w:val="24"/>
          <w:szCs w:val="24"/>
          <w:lang w:val="ro-RO" w:eastAsia="en-AU"/>
        </w:rPr>
        <w:t>ste de a dezvolta cunostintele s</w:t>
      </w:r>
      <w:r w:rsidRPr="009303CF">
        <w:rPr>
          <w:rFonts w:ascii="Arial" w:hAnsi="Arial" w:cs="Arial"/>
          <w:sz w:val="24"/>
          <w:szCs w:val="24"/>
          <w:lang w:val="ro-RO" w:eastAsia="en-AU"/>
        </w:rPr>
        <w:t>i</w:t>
      </w:r>
    </w:p>
    <w:p w:rsidR="004070F4" w:rsidRPr="009303CF" w:rsidRDefault="004070F4" w:rsidP="00873C46">
      <w:pPr>
        <w:spacing w:after="0"/>
        <w:ind w:right="142"/>
        <w:rPr>
          <w:rFonts w:ascii="Arial" w:hAnsi="Arial" w:cs="Arial"/>
          <w:sz w:val="24"/>
          <w:szCs w:val="24"/>
          <w:lang w:val="ro-RO" w:eastAsia="en-AU"/>
        </w:rPr>
      </w:pPr>
      <w:r>
        <w:rPr>
          <w:rFonts w:ascii="Arial" w:hAnsi="Arial" w:cs="Arial"/>
          <w:sz w:val="24"/>
          <w:szCs w:val="24"/>
          <w:lang w:val="ro-RO" w:eastAsia="en-AU"/>
        </w:rPr>
        <w:t>abilitat</w:t>
      </w:r>
      <w:r w:rsidRPr="009303CF">
        <w:rPr>
          <w:rFonts w:ascii="Arial" w:hAnsi="Arial" w:cs="Arial"/>
          <w:sz w:val="24"/>
          <w:szCs w:val="24"/>
          <w:lang w:val="ro-RO" w:eastAsia="en-AU"/>
        </w:rPr>
        <w:t>ile neces</w:t>
      </w:r>
      <w:r>
        <w:rPr>
          <w:rFonts w:ascii="Arial" w:hAnsi="Arial" w:cs="Arial"/>
          <w:sz w:val="24"/>
          <w:szCs w:val="24"/>
          <w:lang w:val="ro-RO" w:eastAsia="en-AU"/>
        </w:rPr>
        <w:t>are pentru gestionarea eficienta</w:t>
      </w:r>
      <w:r w:rsidRPr="009303CF">
        <w:rPr>
          <w:rFonts w:ascii="Arial" w:hAnsi="Arial" w:cs="Arial"/>
          <w:sz w:val="24"/>
          <w:szCs w:val="24"/>
          <w:lang w:val="ro-RO" w:eastAsia="en-AU"/>
        </w:rPr>
        <w:t xml:space="preserve"> a carierei. Actualul context economic a dus la o</w:t>
      </w:r>
      <w:r>
        <w:rPr>
          <w:rFonts w:ascii="Arial" w:hAnsi="Arial" w:cs="Arial"/>
          <w:sz w:val="24"/>
          <w:szCs w:val="24"/>
          <w:lang w:val="ro-RO" w:eastAsia="en-AU"/>
        </w:rPr>
        <w:t xml:space="preserve"> piata a muncii extrem de flexibila si imprevizibila</w:t>
      </w:r>
      <w:r w:rsidRPr="009303CF">
        <w:rPr>
          <w:rFonts w:ascii="Arial" w:hAnsi="Arial" w:cs="Arial"/>
          <w:sz w:val="24"/>
          <w:szCs w:val="24"/>
          <w:lang w:val="ro-RO" w:eastAsia="en-AU"/>
        </w:rPr>
        <w:t>. Acest lucr</w:t>
      </w:r>
      <w:r>
        <w:rPr>
          <w:rFonts w:ascii="Arial" w:hAnsi="Arial" w:cs="Arial"/>
          <w:sz w:val="24"/>
          <w:szCs w:val="24"/>
          <w:lang w:val="ro-RO" w:eastAsia="en-AU"/>
        </w:rPr>
        <w:t>u a facut ca discrepanta dintre cerere si oferta sa fie din ce in ce mai mare. Din pacate, in foarte multe universitat</w:t>
      </w:r>
      <w:r w:rsidRPr="009303CF">
        <w:rPr>
          <w:rFonts w:ascii="Arial" w:hAnsi="Arial" w:cs="Arial"/>
          <w:sz w:val="24"/>
          <w:szCs w:val="24"/>
          <w:lang w:val="ro-RO" w:eastAsia="en-AU"/>
        </w:rPr>
        <w:t>i, centr</w:t>
      </w:r>
      <w:r>
        <w:rPr>
          <w:rFonts w:ascii="Arial" w:hAnsi="Arial" w:cs="Arial"/>
          <w:sz w:val="24"/>
          <w:szCs w:val="24"/>
          <w:lang w:val="ro-RO" w:eastAsia="en-AU"/>
        </w:rPr>
        <w:t>ele de orientare si consiliere profesionala</w:t>
      </w:r>
      <w:r w:rsidRPr="009303CF">
        <w:rPr>
          <w:rFonts w:ascii="Arial" w:hAnsi="Arial" w:cs="Arial"/>
          <w:sz w:val="24"/>
          <w:szCs w:val="24"/>
          <w:lang w:val="ro-RO" w:eastAsia="en-AU"/>
        </w:rPr>
        <w:t xml:space="preserve"> nu </w:t>
      </w:r>
      <w:r>
        <w:rPr>
          <w:rFonts w:ascii="Arial" w:hAnsi="Arial" w:cs="Arial"/>
          <w:sz w:val="24"/>
          <w:szCs w:val="24"/>
          <w:lang w:val="ro-RO" w:eastAsia="en-AU"/>
        </w:rPr>
        <w:t>intreprind act</w:t>
      </w:r>
      <w:r w:rsidRPr="009303CF">
        <w:rPr>
          <w:rFonts w:ascii="Arial" w:hAnsi="Arial" w:cs="Arial"/>
          <w:sz w:val="24"/>
          <w:szCs w:val="24"/>
          <w:lang w:val="ro-RO" w:eastAsia="en-AU"/>
        </w:rPr>
        <w:t>iuni conc</w:t>
      </w:r>
      <w:r>
        <w:rPr>
          <w:rFonts w:ascii="Arial" w:hAnsi="Arial" w:cs="Arial"/>
          <w:sz w:val="24"/>
          <w:szCs w:val="24"/>
          <w:lang w:val="ro-RO" w:eastAsia="en-AU"/>
        </w:rPr>
        <w:t>rete de informare si sprijin al studentilor sa</w:t>
      </w:r>
      <w:r w:rsidRPr="009303CF">
        <w:rPr>
          <w:rFonts w:ascii="Arial" w:hAnsi="Arial" w:cs="Arial"/>
          <w:sz w:val="24"/>
          <w:szCs w:val="24"/>
          <w:lang w:val="ro-RO" w:eastAsia="en-AU"/>
        </w:rPr>
        <w:t>i.</w:t>
      </w:r>
    </w:p>
    <w:p w:rsidR="004070F4" w:rsidRPr="009303CF" w:rsidRDefault="004070F4" w:rsidP="00873C46">
      <w:pPr>
        <w:spacing w:after="0"/>
        <w:ind w:right="142"/>
        <w:rPr>
          <w:rFonts w:ascii="Arial" w:hAnsi="Arial" w:cs="Arial"/>
          <w:sz w:val="24"/>
          <w:szCs w:val="24"/>
          <w:lang w:val="ro-RO" w:eastAsia="en-AU"/>
        </w:rPr>
      </w:pPr>
      <w:r>
        <w:rPr>
          <w:rFonts w:ascii="Arial" w:hAnsi="Arial" w:cs="Arial"/>
          <w:sz w:val="24"/>
          <w:szCs w:val="24"/>
          <w:lang w:val="ro-RO" w:eastAsia="en-AU"/>
        </w:rPr>
        <w:t>Facultatea trebuie sa puna</w:t>
      </w:r>
      <w:r w:rsidRPr="009303CF">
        <w:rPr>
          <w:rFonts w:ascii="Arial" w:hAnsi="Arial" w:cs="Arial"/>
          <w:sz w:val="24"/>
          <w:szCs w:val="24"/>
          <w:lang w:val="ro-RO" w:eastAsia="en-AU"/>
        </w:rPr>
        <w:t xml:space="preserve"> accentul pe capacitatea de anali</w:t>
      </w:r>
      <w:r>
        <w:rPr>
          <w:rFonts w:ascii="Arial" w:hAnsi="Arial" w:cs="Arial"/>
          <w:sz w:val="24"/>
          <w:szCs w:val="24"/>
          <w:lang w:val="ro-RO" w:eastAsia="en-AU"/>
        </w:rPr>
        <w:t xml:space="preserve">za si sinteza, capacitatea de a </w:t>
      </w:r>
      <w:r w:rsidRPr="009303CF">
        <w:rPr>
          <w:rFonts w:ascii="Arial" w:hAnsi="Arial" w:cs="Arial"/>
          <w:sz w:val="24"/>
          <w:szCs w:val="24"/>
          <w:lang w:val="ro-RO" w:eastAsia="en-AU"/>
        </w:rPr>
        <w:t>empatiza cu mediul social, pe abilitatea de negociator, pe co</w:t>
      </w:r>
      <w:r>
        <w:rPr>
          <w:rFonts w:ascii="Arial" w:hAnsi="Arial" w:cs="Arial"/>
          <w:sz w:val="24"/>
          <w:szCs w:val="24"/>
          <w:lang w:val="ro-RO" w:eastAsia="en-AU"/>
        </w:rPr>
        <w:t>mpetente de bun mediator pentru managementul de crizelor si conflictelor s</w:t>
      </w:r>
      <w:r w:rsidRPr="009303CF">
        <w:rPr>
          <w:rFonts w:ascii="Arial" w:hAnsi="Arial" w:cs="Arial"/>
          <w:sz w:val="24"/>
          <w:szCs w:val="24"/>
          <w:lang w:val="ro-RO" w:eastAsia="en-AU"/>
        </w:rPr>
        <w:t xml:space="preserve">i pe abilitatea de a </w:t>
      </w:r>
      <w:r>
        <w:rPr>
          <w:rFonts w:ascii="Arial" w:hAnsi="Arial" w:cs="Arial"/>
          <w:sz w:val="24"/>
          <w:szCs w:val="24"/>
          <w:lang w:val="ro-RO" w:eastAsia="en-AU"/>
        </w:rPr>
        <w:t xml:space="preserve">percepe corect si de a exploata </w:t>
      </w:r>
      <w:r w:rsidRPr="009303CF">
        <w:rPr>
          <w:rFonts w:ascii="Arial" w:hAnsi="Arial" w:cs="Arial"/>
          <w:sz w:val="24"/>
          <w:szCs w:val="24"/>
          <w:lang w:val="ro-RO" w:eastAsia="en-AU"/>
        </w:rPr>
        <w:t>eficient ten</w:t>
      </w:r>
      <w:r>
        <w:rPr>
          <w:rFonts w:ascii="Arial" w:hAnsi="Arial" w:cs="Arial"/>
          <w:sz w:val="24"/>
          <w:szCs w:val="24"/>
          <w:lang w:val="ro-RO" w:eastAsia="en-AU"/>
        </w:rPr>
        <w:t>dintele sociale, politice si economice. Aceasta analiza pune in evidenta interdependenta intre ceea ce formeaza mediul academic s</w:t>
      </w:r>
      <w:r w:rsidRPr="009303CF">
        <w:rPr>
          <w:rFonts w:ascii="Arial" w:hAnsi="Arial" w:cs="Arial"/>
          <w:sz w:val="24"/>
          <w:szCs w:val="24"/>
          <w:lang w:val="ro-RO" w:eastAsia="en-AU"/>
        </w:rPr>
        <w:t>i soli</w:t>
      </w:r>
      <w:r>
        <w:rPr>
          <w:rFonts w:ascii="Arial" w:hAnsi="Arial" w:cs="Arial"/>
          <w:sz w:val="24"/>
          <w:szCs w:val="24"/>
          <w:lang w:val="ro-RO" w:eastAsia="en-AU"/>
        </w:rPr>
        <w:t>citarea mediului socio-economic in care urmeaza sa</w:t>
      </w:r>
      <w:r w:rsidRPr="009303CF">
        <w:rPr>
          <w:rFonts w:ascii="Arial" w:hAnsi="Arial" w:cs="Arial"/>
          <w:sz w:val="24"/>
          <w:szCs w:val="24"/>
          <w:lang w:val="ro-RO" w:eastAsia="en-AU"/>
        </w:rPr>
        <w:t xml:space="preserve"> se inte</w:t>
      </w:r>
      <w:r>
        <w:rPr>
          <w:rFonts w:ascii="Arial" w:hAnsi="Arial" w:cs="Arial"/>
          <w:sz w:val="24"/>
          <w:szCs w:val="24"/>
          <w:lang w:val="ro-RO" w:eastAsia="en-AU"/>
        </w:rPr>
        <w:t>greze absolventul. Facultatea, i</w:t>
      </w:r>
      <w:r w:rsidRPr="009303CF">
        <w:rPr>
          <w:rFonts w:ascii="Arial" w:hAnsi="Arial" w:cs="Arial"/>
          <w:sz w:val="24"/>
          <w:szCs w:val="24"/>
          <w:lang w:val="ro-RO" w:eastAsia="en-AU"/>
        </w:rPr>
        <w:t>n urma unor astfel de monitoriz</w:t>
      </w:r>
      <w:r>
        <w:rPr>
          <w:rFonts w:ascii="Arial" w:hAnsi="Arial" w:cs="Arial"/>
          <w:sz w:val="24"/>
          <w:szCs w:val="24"/>
          <w:lang w:val="ro-RO" w:eastAsia="en-AU"/>
        </w:rPr>
        <w:t>a</w:t>
      </w:r>
      <w:r w:rsidRPr="009303CF">
        <w:rPr>
          <w:rFonts w:ascii="Arial" w:hAnsi="Arial" w:cs="Arial"/>
          <w:sz w:val="24"/>
          <w:szCs w:val="24"/>
          <w:lang w:val="ro-RO" w:eastAsia="en-AU"/>
        </w:rPr>
        <w:t>ri ale</w:t>
      </w:r>
      <w:r>
        <w:rPr>
          <w:rFonts w:ascii="Arial" w:hAnsi="Arial" w:cs="Arial"/>
          <w:sz w:val="24"/>
          <w:szCs w:val="24"/>
          <w:lang w:val="ro-RO" w:eastAsia="en-AU"/>
        </w:rPr>
        <w:t xml:space="preserve"> absolventilor sai, poate sa-si evalueze activitatea si sa constate în ce masura reuseste sa</w:t>
      </w:r>
      <w:r w:rsidRPr="009303CF">
        <w:rPr>
          <w:rFonts w:ascii="Arial" w:hAnsi="Arial" w:cs="Arial"/>
          <w:sz w:val="24"/>
          <w:szCs w:val="24"/>
          <w:lang w:val="ro-RO" w:eastAsia="en-AU"/>
        </w:rPr>
        <w:t xml:space="preserve"> fo</w:t>
      </w:r>
      <w:r>
        <w:rPr>
          <w:rFonts w:ascii="Arial" w:hAnsi="Arial" w:cs="Arial"/>
          <w:sz w:val="24"/>
          <w:szCs w:val="24"/>
          <w:lang w:val="ro-RO" w:eastAsia="en-AU"/>
        </w:rPr>
        <w:t>rmeze competentele pe care si le-a propus. O analiza atenta</w:t>
      </w:r>
      <w:r w:rsidRPr="009303CF">
        <w:rPr>
          <w:rFonts w:ascii="Arial" w:hAnsi="Arial" w:cs="Arial"/>
          <w:sz w:val="24"/>
          <w:szCs w:val="24"/>
          <w:lang w:val="ro-RO" w:eastAsia="en-AU"/>
        </w:rPr>
        <w:t xml:space="preserve"> asupra prop</w:t>
      </w:r>
      <w:r>
        <w:rPr>
          <w:rFonts w:ascii="Arial" w:hAnsi="Arial" w:cs="Arial"/>
          <w:sz w:val="24"/>
          <w:szCs w:val="24"/>
          <w:lang w:val="ro-RO" w:eastAsia="en-AU"/>
        </w:rPr>
        <w:t>unerilor studentilor poate duce la imbunatatirea activitatii din facultate s</w:t>
      </w:r>
      <w:r w:rsidRPr="009303CF">
        <w:rPr>
          <w:rFonts w:ascii="Arial" w:hAnsi="Arial" w:cs="Arial"/>
          <w:sz w:val="24"/>
          <w:szCs w:val="24"/>
          <w:lang w:val="ro-RO" w:eastAsia="en-AU"/>
        </w:rPr>
        <w:t xml:space="preserve">i implicit a rezultatelor </w:t>
      </w:r>
      <w:r>
        <w:rPr>
          <w:rFonts w:ascii="Arial" w:hAnsi="Arial" w:cs="Arial"/>
          <w:sz w:val="24"/>
          <w:szCs w:val="24"/>
          <w:lang w:val="ro-RO" w:eastAsia="en-AU"/>
        </w:rPr>
        <w:t>acesteia. Practica a dovedit ca prestigiul universitatii este dat, in primul rand, de absolvent</w:t>
      </w:r>
      <w:r w:rsidRPr="009303CF">
        <w:rPr>
          <w:rFonts w:ascii="Arial" w:hAnsi="Arial" w:cs="Arial"/>
          <w:sz w:val="24"/>
          <w:szCs w:val="24"/>
          <w:lang w:val="ro-RO" w:eastAsia="en-AU"/>
        </w:rPr>
        <w:t>ii săi.</w:t>
      </w:r>
    </w:p>
    <w:p w:rsidR="004070F4" w:rsidRDefault="004070F4" w:rsidP="00873C46">
      <w:pPr>
        <w:spacing w:after="0"/>
        <w:ind w:right="142"/>
        <w:rPr>
          <w:rFonts w:ascii="Arial" w:hAnsi="Arial" w:cs="Arial"/>
          <w:sz w:val="24"/>
          <w:szCs w:val="24"/>
          <w:lang w:val="ro-RO" w:eastAsia="en-AU"/>
        </w:rPr>
      </w:pPr>
      <w:r>
        <w:rPr>
          <w:rFonts w:ascii="Arial" w:hAnsi="Arial" w:cs="Arial"/>
          <w:sz w:val="24"/>
          <w:szCs w:val="24"/>
          <w:lang w:val="ro-RO" w:eastAsia="en-AU"/>
        </w:rPr>
        <w:t>Contextul economic instabil s</w:t>
      </w:r>
      <w:r w:rsidRPr="009303CF">
        <w:rPr>
          <w:rFonts w:ascii="Arial" w:hAnsi="Arial" w:cs="Arial"/>
          <w:sz w:val="24"/>
          <w:szCs w:val="24"/>
          <w:lang w:val="ro-RO" w:eastAsia="en-AU"/>
        </w:rPr>
        <w:t>i generalizarea unei crize ec</w:t>
      </w:r>
      <w:r>
        <w:rPr>
          <w:rFonts w:ascii="Arial" w:hAnsi="Arial" w:cs="Arial"/>
          <w:sz w:val="24"/>
          <w:szCs w:val="24"/>
          <w:lang w:val="ro-RO" w:eastAsia="en-AU"/>
        </w:rPr>
        <w:t>onomice la nivel mondial ridica o serie de probleme si intrebari atat i</w:t>
      </w:r>
      <w:r w:rsidRPr="009303CF">
        <w:rPr>
          <w:rFonts w:ascii="Arial" w:hAnsi="Arial" w:cs="Arial"/>
          <w:sz w:val="24"/>
          <w:szCs w:val="24"/>
          <w:lang w:val="ro-RO" w:eastAsia="en-AU"/>
        </w:rPr>
        <w:t>n mediul academic, pr</w:t>
      </w:r>
      <w:r>
        <w:rPr>
          <w:rFonts w:ascii="Arial" w:hAnsi="Arial" w:cs="Arial"/>
          <w:sz w:val="24"/>
          <w:szCs w:val="24"/>
          <w:lang w:val="ro-RO" w:eastAsia="en-AU"/>
        </w:rPr>
        <w:t>eocupat in a pregati absolventi capabili sa se integreze rapid pe piata muncii, cat si i</w:t>
      </w:r>
      <w:r w:rsidRPr="009303CF">
        <w:rPr>
          <w:rFonts w:ascii="Arial" w:hAnsi="Arial" w:cs="Arial"/>
          <w:sz w:val="24"/>
          <w:szCs w:val="24"/>
          <w:lang w:val="ro-RO" w:eastAsia="en-AU"/>
        </w:rPr>
        <w:t>n med</w:t>
      </w:r>
      <w:r>
        <w:rPr>
          <w:rFonts w:ascii="Arial" w:hAnsi="Arial" w:cs="Arial"/>
          <w:sz w:val="24"/>
          <w:szCs w:val="24"/>
          <w:lang w:val="ro-RO" w:eastAsia="en-AU"/>
        </w:rPr>
        <w:t>iul economic care are nevoie de specialisti capabili de mobilitate si adaptare continua</w:t>
      </w:r>
      <w:r w:rsidRPr="009303CF">
        <w:rPr>
          <w:rFonts w:ascii="Arial" w:hAnsi="Arial" w:cs="Arial"/>
          <w:sz w:val="24"/>
          <w:szCs w:val="24"/>
          <w:lang w:val="ro-RO" w:eastAsia="en-AU"/>
        </w:rPr>
        <w:t xml:space="preserve"> la schimbare.</w:t>
      </w:r>
    </w:p>
    <w:p w:rsidR="004070F4" w:rsidRPr="009303CF" w:rsidRDefault="004070F4" w:rsidP="00873C46">
      <w:pPr>
        <w:spacing w:after="0"/>
        <w:ind w:right="142"/>
        <w:rPr>
          <w:rFonts w:ascii="Arial" w:hAnsi="Arial" w:cs="Arial"/>
          <w:sz w:val="24"/>
          <w:szCs w:val="24"/>
          <w:lang w:val="ro-RO" w:eastAsia="en-AU"/>
        </w:rPr>
      </w:pPr>
      <w:r>
        <w:rPr>
          <w:rFonts w:ascii="Arial" w:hAnsi="Arial" w:cs="Arial"/>
          <w:sz w:val="24"/>
          <w:szCs w:val="24"/>
          <w:lang w:val="ro-RO" w:eastAsia="en-AU"/>
        </w:rPr>
        <w:tab/>
        <w:t>Institutiile de invatamant</w:t>
      </w:r>
      <w:r w:rsidRPr="009303CF">
        <w:rPr>
          <w:rFonts w:ascii="Arial" w:hAnsi="Arial" w:cs="Arial"/>
          <w:sz w:val="24"/>
          <w:szCs w:val="24"/>
          <w:lang w:val="ro-RO" w:eastAsia="en-AU"/>
        </w:rPr>
        <w:t xml:space="preserve"> superior trebuie </w:t>
      </w:r>
      <w:r>
        <w:rPr>
          <w:rFonts w:ascii="Arial" w:hAnsi="Arial" w:cs="Arial"/>
          <w:sz w:val="24"/>
          <w:szCs w:val="24"/>
          <w:lang w:val="ro-RO" w:eastAsia="en-AU"/>
        </w:rPr>
        <w:t>sa</w:t>
      </w:r>
      <w:r w:rsidRPr="009303CF">
        <w:rPr>
          <w:rFonts w:ascii="Arial" w:hAnsi="Arial" w:cs="Arial"/>
          <w:sz w:val="24"/>
          <w:szCs w:val="24"/>
          <w:lang w:val="ro-RO" w:eastAsia="en-AU"/>
        </w:rPr>
        <w:t xml:space="preserve"> fie din c</w:t>
      </w:r>
      <w:r>
        <w:rPr>
          <w:rFonts w:ascii="Arial" w:hAnsi="Arial" w:cs="Arial"/>
          <w:sz w:val="24"/>
          <w:szCs w:val="24"/>
          <w:lang w:val="ro-RO" w:eastAsia="en-AU"/>
        </w:rPr>
        <w:t>e in ce mai conectate la mediul social si sa mentina permanent legatura cu diverse comunitati s</w:t>
      </w:r>
      <w:r w:rsidRPr="009303CF">
        <w:rPr>
          <w:rFonts w:ascii="Arial" w:hAnsi="Arial" w:cs="Arial"/>
          <w:sz w:val="24"/>
          <w:szCs w:val="24"/>
          <w:lang w:val="ro-RO" w:eastAsia="en-AU"/>
        </w:rPr>
        <w:t>i orga</w:t>
      </w:r>
      <w:r>
        <w:rPr>
          <w:rFonts w:ascii="Arial" w:hAnsi="Arial" w:cs="Arial"/>
          <w:sz w:val="24"/>
          <w:szCs w:val="24"/>
          <w:lang w:val="ro-RO" w:eastAsia="en-AU"/>
        </w:rPr>
        <w:t>nizatii, care asteapta servicii clar formulate, materializate in absolvent</w:t>
      </w:r>
      <w:r w:rsidRPr="009303CF">
        <w:rPr>
          <w:rFonts w:ascii="Arial" w:hAnsi="Arial" w:cs="Arial"/>
          <w:sz w:val="24"/>
          <w:szCs w:val="24"/>
          <w:lang w:val="ro-RO" w:eastAsia="en-AU"/>
        </w:rPr>
        <w:t>i cu un grad de spe</w:t>
      </w:r>
      <w:r>
        <w:rPr>
          <w:rFonts w:ascii="Arial" w:hAnsi="Arial" w:cs="Arial"/>
          <w:sz w:val="24"/>
          <w:szCs w:val="24"/>
          <w:lang w:val="ro-RO" w:eastAsia="en-AU"/>
        </w:rPr>
        <w:t>cializare ridicat. Pe masura ce invatamantul</w:t>
      </w:r>
      <w:r w:rsidRPr="009303CF">
        <w:rPr>
          <w:rFonts w:ascii="Arial" w:hAnsi="Arial" w:cs="Arial"/>
          <w:sz w:val="24"/>
          <w:szCs w:val="24"/>
          <w:lang w:val="ro-RO" w:eastAsia="en-AU"/>
        </w:rPr>
        <w:t xml:space="preserve"> super</w:t>
      </w:r>
      <w:r>
        <w:rPr>
          <w:rFonts w:ascii="Arial" w:hAnsi="Arial" w:cs="Arial"/>
          <w:sz w:val="24"/>
          <w:szCs w:val="24"/>
          <w:lang w:val="ro-RO" w:eastAsia="en-AU"/>
        </w:rPr>
        <w:t>ior se dezvolta</w:t>
      </w:r>
      <w:r w:rsidRPr="009303CF">
        <w:rPr>
          <w:rFonts w:ascii="Arial" w:hAnsi="Arial" w:cs="Arial"/>
          <w:sz w:val="24"/>
          <w:szCs w:val="24"/>
          <w:lang w:val="ro-RO" w:eastAsia="en-AU"/>
        </w:rPr>
        <w:t xml:space="preserve">, </w:t>
      </w:r>
      <w:r>
        <w:rPr>
          <w:rFonts w:ascii="Arial" w:hAnsi="Arial" w:cs="Arial"/>
          <w:sz w:val="24"/>
          <w:szCs w:val="24"/>
          <w:lang w:val="ro-RO" w:eastAsia="en-AU"/>
        </w:rPr>
        <w:t>cresc s</w:t>
      </w:r>
      <w:r w:rsidRPr="009303CF">
        <w:rPr>
          <w:rFonts w:ascii="Arial" w:hAnsi="Arial" w:cs="Arial"/>
          <w:sz w:val="24"/>
          <w:szCs w:val="24"/>
          <w:lang w:val="ro-RO" w:eastAsia="en-AU"/>
        </w:rPr>
        <w:t>i standardele pe care so</w:t>
      </w:r>
      <w:r>
        <w:rPr>
          <w:rFonts w:ascii="Arial" w:hAnsi="Arial" w:cs="Arial"/>
          <w:sz w:val="24"/>
          <w:szCs w:val="24"/>
          <w:lang w:val="ro-RO" w:eastAsia="en-AU"/>
        </w:rPr>
        <w:t>cietatea le impune. Dezvoltarea societatii este direct proportionala cu nivelul si performantele obtinute prin educatia superioara</w:t>
      </w:r>
      <w:r w:rsidRPr="009303CF">
        <w:rPr>
          <w:rFonts w:ascii="Arial" w:hAnsi="Arial" w:cs="Arial"/>
          <w:sz w:val="24"/>
          <w:szCs w:val="24"/>
          <w:lang w:val="ro-RO" w:eastAsia="en-AU"/>
        </w:rPr>
        <w:t>.</w:t>
      </w:r>
    </w:p>
    <w:p w:rsidR="004070F4" w:rsidRPr="009303CF" w:rsidRDefault="004070F4" w:rsidP="00873C46">
      <w:pPr>
        <w:spacing w:after="0"/>
        <w:ind w:right="142"/>
        <w:rPr>
          <w:rFonts w:ascii="Arial" w:hAnsi="Arial" w:cs="Arial"/>
          <w:sz w:val="24"/>
          <w:szCs w:val="24"/>
          <w:lang w:val="ro-RO" w:eastAsia="en-AU"/>
        </w:rPr>
      </w:pPr>
      <w:r>
        <w:rPr>
          <w:rFonts w:ascii="Arial" w:hAnsi="Arial" w:cs="Arial"/>
          <w:sz w:val="24"/>
          <w:szCs w:val="24"/>
          <w:lang w:val="ro-RO" w:eastAsia="en-AU"/>
        </w:rPr>
        <w:t>De aceea, se impune cresterea interesului s</w:t>
      </w:r>
      <w:r w:rsidRPr="009303CF">
        <w:rPr>
          <w:rFonts w:ascii="Arial" w:hAnsi="Arial" w:cs="Arial"/>
          <w:sz w:val="24"/>
          <w:szCs w:val="24"/>
          <w:lang w:val="ro-RO" w:eastAsia="en-AU"/>
        </w:rPr>
        <w:t>i a gradului de implicare</w:t>
      </w:r>
      <w:r>
        <w:rPr>
          <w:rFonts w:ascii="Arial" w:hAnsi="Arial" w:cs="Arial"/>
          <w:sz w:val="24"/>
          <w:szCs w:val="24"/>
          <w:lang w:val="ro-RO" w:eastAsia="en-AU"/>
        </w:rPr>
        <w:t xml:space="preserve"> in educatie si a institutiilor </w:t>
      </w:r>
      <w:r w:rsidRPr="009303CF">
        <w:rPr>
          <w:rFonts w:ascii="Arial" w:hAnsi="Arial" w:cs="Arial"/>
          <w:sz w:val="24"/>
          <w:szCs w:val="24"/>
          <w:lang w:val="ro-RO" w:eastAsia="en-AU"/>
        </w:rPr>
        <w:t>din afara mediului universitar.</w:t>
      </w:r>
    </w:p>
    <w:p w:rsidR="004070F4" w:rsidRPr="009303CF" w:rsidRDefault="004070F4" w:rsidP="00873C46">
      <w:pPr>
        <w:spacing w:after="0"/>
        <w:ind w:right="142"/>
        <w:rPr>
          <w:rFonts w:ascii="Arial" w:hAnsi="Arial" w:cs="Arial"/>
          <w:sz w:val="24"/>
          <w:szCs w:val="24"/>
          <w:lang w:val="ro-RO" w:eastAsia="en-AU"/>
        </w:rPr>
      </w:pPr>
      <w:r>
        <w:rPr>
          <w:rFonts w:ascii="Arial" w:hAnsi="Arial" w:cs="Arial"/>
          <w:sz w:val="24"/>
          <w:szCs w:val="24"/>
          <w:lang w:val="ro-RO" w:eastAsia="en-AU"/>
        </w:rPr>
        <w:t>Dezvoltarea invatamantului superior nu trebuie neglijata</w:t>
      </w:r>
      <w:r w:rsidRPr="009303CF">
        <w:rPr>
          <w:rFonts w:ascii="Arial" w:hAnsi="Arial" w:cs="Arial"/>
          <w:sz w:val="24"/>
          <w:szCs w:val="24"/>
          <w:lang w:val="ro-RO" w:eastAsia="en-AU"/>
        </w:rPr>
        <w:t xml:space="preserve"> </w:t>
      </w:r>
      <w:r>
        <w:rPr>
          <w:rFonts w:ascii="Arial" w:hAnsi="Arial" w:cs="Arial"/>
          <w:sz w:val="24"/>
          <w:szCs w:val="24"/>
          <w:lang w:val="ro-RO" w:eastAsia="en-AU"/>
        </w:rPr>
        <w:t>deoarece investitia în educatie poate juca un rol esential in redresarea economica. Experient</w:t>
      </w:r>
      <w:r w:rsidRPr="009303CF">
        <w:rPr>
          <w:rFonts w:ascii="Arial" w:hAnsi="Arial" w:cs="Arial"/>
          <w:sz w:val="24"/>
          <w:szCs w:val="24"/>
          <w:lang w:val="ro-RO" w:eastAsia="en-AU"/>
        </w:rPr>
        <w:t>a for</w:t>
      </w:r>
      <w:r>
        <w:rPr>
          <w:rFonts w:ascii="Arial" w:hAnsi="Arial" w:cs="Arial"/>
          <w:sz w:val="24"/>
          <w:szCs w:val="24"/>
          <w:lang w:val="ro-RO" w:eastAsia="en-AU"/>
        </w:rPr>
        <w:t xml:space="preserve">matorilor din educatie, alaturi </w:t>
      </w:r>
      <w:r w:rsidRPr="009303CF">
        <w:rPr>
          <w:rFonts w:ascii="Arial" w:hAnsi="Arial" w:cs="Arial"/>
          <w:sz w:val="24"/>
          <w:szCs w:val="24"/>
          <w:lang w:val="ro-RO" w:eastAsia="en-AU"/>
        </w:rPr>
        <w:t>de spiritul inovativ al tinerilor</w:t>
      </w:r>
      <w:r>
        <w:rPr>
          <w:rFonts w:ascii="Arial" w:hAnsi="Arial" w:cs="Arial"/>
          <w:sz w:val="24"/>
          <w:szCs w:val="24"/>
          <w:lang w:val="ro-RO" w:eastAsia="en-AU"/>
        </w:rPr>
        <w:t xml:space="preserve">, ca produse ale unui </w:t>
      </w:r>
      <w:r>
        <w:rPr>
          <w:rFonts w:ascii="Arial" w:hAnsi="Arial" w:cs="Arial"/>
          <w:sz w:val="24"/>
          <w:szCs w:val="24"/>
          <w:lang w:val="ro-RO" w:eastAsia="en-AU"/>
        </w:rPr>
        <w:lastRenderedPageBreak/>
        <w:t>invatamant</w:t>
      </w:r>
      <w:r w:rsidRPr="009303CF">
        <w:rPr>
          <w:rFonts w:ascii="Arial" w:hAnsi="Arial" w:cs="Arial"/>
          <w:sz w:val="24"/>
          <w:szCs w:val="24"/>
          <w:lang w:val="ro-RO" w:eastAsia="en-AU"/>
        </w:rPr>
        <w:t xml:space="preserve"> sup</w:t>
      </w:r>
      <w:r>
        <w:rPr>
          <w:rFonts w:ascii="Arial" w:hAnsi="Arial" w:cs="Arial"/>
          <w:sz w:val="24"/>
          <w:szCs w:val="24"/>
          <w:lang w:val="ro-RO" w:eastAsia="en-AU"/>
        </w:rPr>
        <w:t>erior de calitate, pot gasi solut</w:t>
      </w:r>
      <w:r w:rsidRPr="009303CF">
        <w:rPr>
          <w:rFonts w:ascii="Arial" w:hAnsi="Arial" w:cs="Arial"/>
          <w:sz w:val="24"/>
          <w:szCs w:val="24"/>
          <w:lang w:val="ro-RO" w:eastAsia="en-AU"/>
        </w:rPr>
        <w:t>ia unei noi strategii de dezvo</w:t>
      </w:r>
      <w:r>
        <w:rPr>
          <w:rFonts w:ascii="Arial" w:hAnsi="Arial" w:cs="Arial"/>
          <w:sz w:val="24"/>
          <w:szCs w:val="24"/>
          <w:lang w:val="ro-RO" w:eastAsia="en-AU"/>
        </w:rPr>
        <w:t>ltare. Cu alte cuvinte, institut</w:t>
      </w:r>
      <w:r w:rsidRPr="009303CF">
        <w:rPr>
          <w:rFonts w:ascii="Arial" w:hAnsi="Arial" w:cs="Arial"/>
          <w:sz w:val="24"/>
          <w:szCs w:val="24"/>
          <w:lang w:val="ro-RO" w:eastAsia="en-AU"/>
        </w:rPr>
        <w:t>i</w:t>
      </w:r>
      <w:r>
        <w:rPr>
          <w:rFonts w:ascii="Arial" w:hAnsi="Arial" w:cs="Arial"/>
          <w:sz w:val="24"/>
          <w:szCs w:val="24"/>
          <w:lang w:val="ro-RO" w:eastAsia="en-AU"/>
        </w:rPr>
        <w:t>ile de invatamant contribuie la modernizarea si dezvoltarea societatii s</w:t>
      </w:r>
      <w:r w:rsidRPr="009303CF">
        <w:rPr>
          <w:rFonts w:ascii="Arial" w:hAnsi="Arial" w:cs="Arial"/>
          <w:sz w:val="24"/>
          <w:szCs w:val="24"/>
          <w:lang w:val="ro-RO" w:eastAsia="en-AU"/>
        </w:rPr>
        <w:t>i s</w:t>
      </w:r>
      <w:r>
        <w:rPr>
          <w:rFonts w:ascii="Arial" w:hAnsi="Arial" w:cs="Arial"/>
          <w:sz w:val="24"/>
          <w:szCs w:val="24"/>
          <w:lang w:val="ro-RO" w:eastAsia="en-AU"/>
        </w:rPr>
        <w:t>unt promotoare ale valorilor nationale si internat</w:t>
      </w:r>
      <w:r w:rsidRPr="009303CF">
        <w:rPr>
          <w:rFonts w:ascii="Arial" w:hAnsi="Arial" w:cs="Arial"/>
          <w:sz w:val="24"/>
          <w:szCs w:val="24"/>
          <w:lang w:val="ro-RO" w:eastAsia="en-AU"/>
        </w:rPr>
        <w:t>ionale.</w:t>
      </w:r>
    </w:p>
    <w:p w:rsidR="004070F4" w:rsidRPr="009303CF" w:rsidRDefault="004070F4" w:rsidP="00873C46">
      <w:pPr>
        <w:spacing w:after="0"/>
        <w:ind w:right="142"/>
        <w:rPr>
          <w:rFonts w:ascii="Arial" w:hAnsi="Arial" w:cs="Arial"/>
          <w:sz w:val="24"/>
          <w:szCs w:val="24"/>
          <w:lang w:val="ro-RO" w:eastAsia="en-AU"/>
        </w:rPr>
      </w:pPr>
      <w:r>
        <w:rPr>
          <w:rFonts w:ascii="Arial" w:hAnsi="Arial" w:cs="Arial"/>
          <w:sz w:val="24"/>
          <w:szCs w:val="24"/>
          <w:lang w:val="ro-RO" w:eastAsia="en-AU"/>
        </w:rPr>
        <w:t>Societatea romaneasca</w:t>
      </w:r>
      <w:r w:rsidRPr="009303CF">
        <w:rPr>
          <w:rFonts w:ascii="Arial" w:hAnsi="Arial" w:cs="Arial"/>
          <w:sz w:val="24"/>
          <w:szCs w:val="24"/>
          <w:lang w:val="ro-RO" w:eastAsia="en-AU"/>
        </w:rPr>
        <w:t xml:space="preserve"> trebu</w:t>
      </w:r>
      <w:r>
        <w:rPr>
          <w:rFonts w:ascii="Arial" w:hAnsi="Arial" w:cs="Arial"/>
          <w:sz w:val="24"/>
          <w:szCs w:val="24"/>
          <w:lang w:val="ro-RO" w:eastAsia="en-AU"/>
        </w:rPr>
        <w:t>ie sa sustina</w:t>
      </w:r>
      <w:r w:rsidRPr="009303CF">
        <w:rPr>
          <w:rFonts w:ascii="Arial" w:hAnsi="Arial" w:cs="Arial"/>
          <w:sz w:val="24"/>
          <w:szCs w:val="24"/>
          <w:lang w:val="ro-RO" w:eastAsia="en-AU"/>
        </w:rPr>
        <w:t xml:space="preserve"> modernizarea </w:t>
      </w:r>
      <w:r>
        <w:rPr>
          <w:rFonts w:ascii="Arial" w:hAnsi="Arial" w:cs="Arial"/>
          <w:sz w:val="24"/>
          <w:szCs w:val="24"/>
          <w:lang w:val="ro-RO" w:eastAsia="en-AU"/>
        </w:rPr>
        <w:t xml:space="preserve">invatamantului superior, astfel încat acesta sa poata raspunde cerintelor unei societati a cunoasterii, în conditiile unei piete </w:t>
      </w:r>
      <w:r w:rsidRPr="009303CF">
        <w:rPr>
          <w:rFonts w:ascii="Arial" w:hAnsi="Arial" w:cs="Arial"/>
          <w:sz w:val="24"/>
          <w:szCs w:val="24"/>
          <w:lang w:val="ro-RO" w:eastAsia="en-AU"/>
        </w:rPr>
        <w:t xml:space="preserve">competitive economice europene. Nu se poate vorbi de calitate </w:t>
      </w:r>
      <w:r>
        <w:rPr>
          <w:rFonts w:ascii="Arial" w:hAnsi="Arial" w:cs="Arial"/>
          <w:sz w:val="24"/>
          <w:szCs w:val="24"/>
          <w:lang w:val="ro-RO" w:eastAsia="en-AU"/>
        </w:rPr>
        <w:t>intr-o societate a cunoasterii, deca</w:t>
      </w:r>
      <w:r w:rsidRPr="009303CF">
        <w:rPr>
          <w:rFonts w:ascii="Arial" w:hAnsi="Arial" w:cs="Arial"/>
          <w:sz w:val="24"/>
          <w:szCs w:val="24"/>
          <w:lang w:val="ro-RO" w:eastAsia="en-AU"/>
        </w:rPr>
        <w:t xml:space="preserve">t </w:t>
      </w:r>
      <w:r>
        <w:rPr>
          <w:rFonts w:ascii="Arial" w:hAnsi="Arial" w:cs="Arial"/>
          <w:sz w:val="24"/>
          <w:szCs w:val="24"/>
          <w:lang w:val="ro-RO" w:eastAsia="en-AU"/>
        </w:rPr>
        <w:t>in concordanta</w:t>
      </w:r>
      <w:r w:rsidRPr="009303CF">
        <w:rPr>
          <w:rFonts w:ascii="Arial" w:hAnsi="Arial" w:cs="Arial"/>
          <w:sz w:val="24"/>
          <w:szCs w:val="24"/>
          <w:lang w:val="ro-RO" w:eastAsia="en-AU"/>
        </w:rPr>
        <w:t xml:space="preserve"> cu </w:t>
      </w:r>
      <w:r>
        <w:rPr>
          <w:rFonts w:ascii="Arial" w:hAnsi="Arial" w:cs="Arial"/>
          <w:sz w:val="24"/>
          <w:szCs w:val="24"/>
          <w:lang w:val="ro-RO" w:eastAsia="en-AU"/>
        </w:rPr>
        <w:t>standardele europene si internat</w:t>
      </w:r>
      <w:r w:rsidRPr="009303CF">
        <w:rPr>
          <w:rFonts w:ascii="Arial" w:hAnsi="Arial" w:cs="Arial"/>
          <w:sz w:val="24"/>
          <w:szCs w:val="24"/>
          <w:lang w:val="ro-RO" w:eastAsia="en-AU"/>
        </w:rPr>
        <w:t>ionale. Ca</w:t>
      </w:r>
      <w:r>
        <w:rPr>
          <w:rFonts w:ascii="Arial" w:hAnsi="Arial" w:cs="Arial"/>
          <w:sz w:val="24"/>
          <w:szCs w:val="24"/>
          <w:lang w:val="ro-RO" w:eastAsia="en-AU"/>
        </w:rPr>
        <w:t xml:space="preserve">litatea invatamantului superior </w:t>
      </w:r>
      <w:r w:rsidRPr="009303CF">
        <w:rPr>
          <w:rFonts w:ascii="Arial" w:hAnsi="Arial" w:cs="Arial"/>
          <w:sz w:val="24"/>
          <w:szCs w:val="24"/>
          <w:lang w:val="ro-RO" w:eastAsia="en-AU"/>
        </w:rPr>
        <w:t>este un indicator al calităţii cul</w:t>
      </w:r>
      <w:r>
        <w:rPr>
          <w:rFonts w:ascii="Arial" w:hAnsi="Arial" w:cs="Arial"/>
          <w:sz w:val="24"/>
          <w:szCs w:val="24"/>
          <w:lang w:val="ro-RO" w:eastAsia="en-AU"/>
        </w:rPr>
        <w:t>turii, al inteligentei sociale s</w:t>
      </w:r>
      <w:r w:rsidRPr="009303CF">
        <w:rPr>
          <w:rFonts w:ascii="Arial" w:hAnsi="Arial" w:cs="Arial"/>
          <w:sz w:val="24"/>
          <w:szCs w:val="24"/>
          <w:lang w:val="ro-RO" w:eastAsia="en-AU"/>
        </w:rPr>
        <w:t>i contri</w:t>
      </w:r>
      <w:r>
        <w:rPr>
          <w:rFonts w:ascii="Arial" w:hAnsi="Arial" w:cs="Arial"/>
          <w:sz w:val="24"/>
          <w:szCs w:val="24"/>
          <w:lang w:val="ro-RO" w:eastAsia="en-AU"/>
        </w:rPr>
        <w:t>buie la imbunatatirea calitatii vietii</w:t>
      </w:r>
      <w:r w:rsidRPr="009303CF">
        <w:rPr>
          <w:rFonts w:ascii="Arial" w:hAnsi="Arial" w:cs="Arial"/>
          <w:sz w:val="24"/>
          <w:szCs w:val="24"/>
          <w:lang w:val="ro-RO" w:eastAsia="en-AU"/>
        </w:rPr>
        <w:t xml:space="preserve"> în gener</w:t>
      </w:r>
      <w:r>
        <w:rPr>
          <w:rFonts w:ascii="Arial" w:hAnsi="Arial" w:cs="Arial"/>
          <w:sz w:val="24"/>
          <w:szCs w:val="24"/>
          <w:lang w:val="ro-RO" w:eastAsia="en-AU"/>
        </w:rPr>
        <w:t>al. Transformarea invatamantului,</w:t>
      </w:r>
      <w:r w:rsidRPr="009303CF">
        <w:rPr>
          <w:rFonts w:ascii="Arial" w:hAnsi="Arial" w:cs="Arial"/>
          <w:sz w:val="24"/>
          <w:szCs w:val="24"/>
          <w:lang w:val="ro-RO" w:eastAsia="en-AU"/>
        </w:rPr>
        <w:t xml:space="preserve"> superior la </w:t>
      </w:r>
      <w:r>
        <w:rPr>
          <w:rFonts w:ascii="Arial" w:hAnsi="Arial" w:cs="Arial"/>
          <w:sz w:val="24"/>
          <w:szCs w:val="24"/>
          <w:lang w:val="ro-RO" w:eastAsia="en-AU"/>
        </w:rPr>
        <w:t>nivel mondial într-un invatamant</w:t>
      </w:r>
      <w:r w:rsidRPr="009303CF">
        <w:rPr>
          <w:rFonts w:ascii="Arial" w:hAnsi="Arial" w:cs="Arial"/>
          <w:sz w:val="24"/>
          <w:szCs w:val="24"/>
          <w:lang w:val="ro-RO" w:eastAsia="en-AU"/>
        </w:rPr>
        <w:t xml:space="preserve"> de</w:t>
      </w:r>
      <w:r>
        <w:rPr>
          <w:rFonts w:ascii="Arial" w:hAnsi="Arial" w:cs="Arial"/>
          <w:sz w:val="24"/>
          <w:szCs w:val="24"/>
          <w:lang w:val="ro-RO" w:eastAsia="en-AU"/>
        </w:rPr>
        <w:t xml:space="preserve"> masa</w:t>
      </w:r>
      <w:r w:rsidRPr="009303CF">
        <w:rPr>
          <w:rFonts w:ascii="Arial" w:hAnsi="Arial" w:cs="Arial"/>
          <w:sz w:val="24"/>
          <w:szCs w:val="24"/>
          <w:lang w:val="ro-RO" w:eastAsia="en-AU"/>
        </w:rPr>
        <w:t>, nu are numai c</w:t>
      </w:r>
      <w:r>
        <w:rPr>
          <w:rFonts w:ascii="Arial" w:hAnsi="Arial" w:cs="Arial"/>
          <w:sz w:val="24"/>
          <w:szCs w:val="24"/>
          <w:lang w:val="ro-RO" w:eastAsia="en-AU"/>
        </w:rPr>
        <w:t>onotatii negative, in sensul sca</w:t>
      </w:r>
      <w:r w:rsidRPr="009303CF">
        <w:rPr>
          <w:rFonts w:ascii="Arial" w:hAnsi="Arial" w:cs="Arial"/>
          <w:sz w:val="24"/>
          <w:szCs w:val="24"/>
          <w:lang w:val="ro-RO" w:eastAsia="en-AU"/>
        </w:rPr>
        <w:t xml:space="preserve">derii </w:t>
      </w:r>
      <w:r>
        <w:rPr>
          <w:rFonts w:ascii="Arial" w:hAnsi="Arial" w:cs="Arial"/>
          <w:sz w:val="24"/>
          <w:szCs w:val="24"/>
          <w:lang w:val="ro-RO" w:eastAsia="en-AU"/>
        </w:rPr>
        <w:t>calitatii invatamantului superior, ci poate avea s</w:t>
      </w:r>
      <w:r w:rsidRPr="009303CF">
        <w:rPr>
          <w:rFonts w:ascii="Arial" w:hAnsi="Arial" w:cs="Arial"/>
          <w:sz w:val="24"/>
          <w:szCs w:val="24"/>
          <w:lang w:val="ro-RO" w:eastAsia="en-AU"/>
        </w:rPr>
        <w:t>i efe</w:t>
      </w:r>
      <w:r>
        <w:rPr>
          <w:rFonts w:ascii="Arial" w:hAnsi="Arial" w:cs="Arial"/>
          <w:sz w:val="24"/>
          <w:szCs w:val="24"/>
          <w:lang w:val="ro-RO" w:eastAsia="en-AU"/>
        </w:rPr>
        <w:t>cte pozitive, reflectate in cres</w:t>
      </w:r>
      <w:r w:rsidRPr="009303CF">
        <w:rPr>
          <w:rFonts w:ascii="Arial" w:hAnsi="Arial" w:cs="Arial"/>
          <w:sz w:val="24"/>
          <w:szCs w:val="24"/>
          <w:lang w:val="ro-RO" w:eastAsia="en-AU"/>
        </w:rPr>
        <w:t xml:space="preserve">terea </w:t>
      </w:r>
      <w:r>
        <w:rPr>
          <w:rFonts w:ascii="Arial" w:hAnsi="Arial" w:cs="Arial"/>
          <w:sz w:val="24"/>
          <w:szCs w:val="24"/>
          <w:lang w:val="ro-RO" w:eastAsia="en-AU"/>
        </w:rPr>
        <w:t xml:space="preserve">calitatii vietii, în societatea care stimulează </w:t>
      </w:r>
      <w:r w:rsidRPr="009303CF">
        <w:rPr>
          <w:rFonts w:ascii="Arial" w:hAnsi="Arial" w:cs="Arial"/>
          <w:sz w:val="24"/>
          <w:szCs w:val="24"/>
          <w:lang w:val="ro-RO" w:eastAsia="en-AU"/>
        </w:rPr>
        <w:t xml:space="preserve">accesul larg la </w:t>
      </w:r>
      <w:r>
        <w:rPr>
          <w:rFonts w:ascii="Arial" w:hAnsi="Arial" w:cs="Arial"/>
          <w:sz w:val="24"/>
          <w:szCs w:val="24"/>
          <w:lang w:val="ro-RO" w:eastAsia="en-AU"/>
        </w:rPr>
        <w:t>invatamantul</w:t>
      </w:r>
      <w:r w:rsidRPr="009303CF">
        <w:rPr>
          <w:rFonts w:ascii="Arial" w:hAnsi="Arial" w:cs="Arial"/>
          <w:sz w:val="24"/>
          <w:szCs w:val="24"/>
          <w:lang w:val="ro-RO" w:eastAsia="en-AU"/>
        </w:rPr>
        <w:t xml:space="preserve"> superior al tinerilor.</w:t>
      </w:r>
    </w:p>
    <w:p w:rsidR="004070F4" w:rsidRDefault="004070F4" w:rsidP="00873C46">
      <w:pPr>
        <w:spacing w:after="0"/>
        <w:ind w:right="142"/>
        <w:rPr>
          <w:rFonts w:ascii="Arial" w:hAnsi="Arial" w:cs="Arial"/>
          <w:sz w:val="24"/>
          <w:szCs w:val="24"/>
          <w:lang w:val="ro-RO" w:eastAsia="en-AU"/>
        </w:rPr>
      </w:pPr>
      <w:r w:rsidRPr="009303CF">
        <w:rPr>
          <w:rFonts w:ascii="Arial" w:hAnsi="Arial" w:cs="Arial"/>
          <w:sz w:val="24"/>
          <w:szCs w:val="24"/>
          <w:lang w:val="ro-RO" w:eastAsia="en-AU"/>
        </w:rPr>
        <w:t xml:space="preserve">Misiunea sistemului de </w:t>
      </w:r>
      <w:r>
        <w:rPr>
          <w:rFonts w:ascii="Arial" w:hAnsi="Arial" w:cs="Arial"/>
          <w:sz w:val="24"/>
          <w:szCs w:val="24"/>
          <w:lang w:val="ro-RO" w:eastAsia="en-AU"/>
        </w:rPr>
        <w:t>invatamant</w:t>
      </w:r>
      <w:r w:rsidRPr="009303CF">
        <w:rPr>
          <w:rFonts w:ascii="Arial" w:hAnsi="Arial" w:cs="Arial"/>
          <w:sz w:val="24"/>
          <w:szCs w:val="24"/>
          <w:lang w:val="ro-RO" w:eastAsia="en-AU"/>
        </w:rPr>
        <w:t xml:space="preserve"> este de a asigura o comp</w:t>
      </w:r>
      <w:r>
        <w:rPr>
          <w:rFonts w:ascii="Arial" w:hAnsi="Arial" w:cs="Arial"/>
          <w:sz w:val="24"/>
          <w:szCs w:val="24"/>
          <w:lang w:val="ro-RO" w:eastAsia="en-AU"/>
        </w:rPr>
        <w:t>atibilitate a absolventilor sai cu a absolventilor formati in cadrul invatama</w:t>
      </w:r>
      <w:r w:rsidRPr="009303CF">
        <w:rPr>
          <w:rFonts w:ascii="Arial" w:hAnsi="Arial" w:cs="Arial"/>
          <w:sz w:val="24"/>
          <w:szCs w:val="24"/>
          <w:lang w:val="ro-RO" w:eastAsia="en-AU"/>
        </w:rPr>
        <w:t>ntului superior european.</w:t>
      </w:r>
    </w:p>
    <w:p w:rsidR="004070F4" w:rsidRDefault="004070F4" w:rsidP="009303CF">
      <w:pPr>
        <w:autoSpaceDE w:val="0"/>
        <w:autoSpaceDN w:val="0"/>
        <w:adjustRightInd w:val="0"/>
        <w:spacing w:after="0" w:line="400" w:lineRule="atLeast"/>
        <w:rPr>
          <w:rFonts w:ascii="Arial" w:hAnsi="Arial" w:cs="Arial"/>
          <w:sz w:val="24"/>
          <w:szCs w:val="24"/>
          <w:lang w:val="ro-RO" w:eastAsia="en-AU"/>
        </w:rPr>
      </w:pPr>
    </w:p>
    <w:p w:rsidR="004070F4" w:rsidRDefault="004070F4" w:rsidP="009303CF">
      <w:pPr>
        <w:autoSpaceDE w:val="0"/>
        <w:autoSpaceDN w:val="0"/>
        <w:adjustRightInd w:val="0"/>
        <w:spacing w:after="0" w:line="400" w:lineRule="atLeast"/>
        <w:rPr>
          <w:rFonts w:ascii="Arial" w:hAnsi="Arial" w:cs="Arial"/>
          <w:sz w:val="24"/>
          <w:szCs w:val="24"/>
          <w:lang w:val="ro-RO" w:eastAsia="en-AU"/>
        </w:rPr>
      </w:pPr>
    </w:p>
    <w:p w:rsidR="004070F4" w:rsidRDefault="004070F4" w:rsidP="009303CF">
      <w:pPr>
        <w:autoSpaceDE w:val="0"/>
        <w:autoSpaceDN w:val="0"/>
        <w:adjustRightInd w:val="0"/>
        <w:spacing w:after="0" w:line="400" w:lineRule="atLeast"/>
        <w:rPr>
          <w:rFonts w:ascii="Arial" w:hAnsi="Arial" w:cs="Arial"/>
          <w:sz w:val="24"/>
          <w:szCs w:val="24"/>
          <w:lang w:val="ro-RO" w:eastAsia="en-AU"/>
        </w:rPr>
      </w:pPr>
    </w:p>
    <w:p w:rsidR="004070F4" w:rsidRDefault="004070F4" w:rsidP="009303CF">
      <w:pPr>
        <w:autoSpaceDE w:val="0"/>
        <w:autoSpaceDN w:val="0"/>
        <w:adjustRightInd w:val="0"/>
        <w:spacing w:after="0" w:line="400" w:lineRule="atLeast"/>
        <w:rPr>
          <w:rFonts w:ascii="Arial" w:hAnsi="Arial" w:cs="Arial"/>
          <w:sz w:val="24"/>
          <w:szCs w:val="24"/>
          <w:lang w:val="ro-RO" w:eastAsia="en-AU"/>
        </w:rPr>
      </w:pPr>
    </w:p>
    <w:p w:rsidR="004070F4" w:rsidRDefault="004070F4" w:rsidP="009303CF">
      <w:pPr>
        <w:autoSpaceDE w:val="0"/>
        <w:autoSpaceDN w:val="0"/>
        <w:adjustRightInd w:val="0"/>
        <w:spacing w:after="0" w:line="400" w:lineRule="atLeast"/>
        <w:rPr>
          <w:rFonts w:ascii="Arial" w:hAnsi="Arial" w:cs="Arial"/>
          <w:sz w:val="24"/>
          <w:szCs w:val="24"/>
          <w:lang w:val="ro-RO" w:eastAsia="en-AU"/>
        </w:rPr>
      </w:pPr>
    </w:p>
    <w:p w:rsidR="004070F4" w:rsidRDefault="004070F4" w:rsidP="009303CF">
      <w:pPr>
        <w:autoSpaceDE w:val="0"/>
        <w:autoSpaceDN w:val="0"/>
        <w:adjustRightInd w:val="0"/>
        <w:spacing w:after="0" w:line="400" w:lineRule="atLeast"/>
        <w:rPr>
          <w:rFonts w:ascii="Arial" w:hAnsi="Arial" w:cs="Arial"/>
          <w:sz w:val="24"/>
          <w:szCs w:val="24"/>
          <w:lang w:val="ro-RO" w:eastAsia="en-AU"/>
        </w:rPr>
      </w:pPr>
    </w:p>
    <w:p w:rsidR="004070F4" w:rsidRDefault="004070F4" w:rsidP="009303CF">
      <w:pPr>
        <w:spacing w:after="0"/>
        <w:ind w:right="142"/>
        <w:rPr>
          <w:rFonts w:ascii="Arial" w:hAnsi="Arial" w:cs="Arial"/>
          <w:sz w:val="28"/>
          <w:szCs w:val="28"/>
          <w:lang w:val="ro-RO" w:eastAsia="en-AU"/>
        </w:rPr>
      </w:pPr>
    </w:p>
    <w:p w:rsidR="004070F4" w:rsidRDefault="004070F4" w:rsidP="009303CF">
      <w:pPr>
        <w:spacing w:after="0"/>
        <w:ind w:right="142"/>
        <w:rPr>
          <w:rFonts w:ascii="Arial" w:hAnsi="Arial" w:cs="Arial"/>
          <w:sz w:val="28"/>
          <w:szCs w:val="28"/>
          <w:lang w:val="ro-RO" w:eastAsia="en-AU"/>
        </w:rPr>
      </w:pPr>
    </w:p>
    <w:p w:rsidR="004070F4" w:rsidRDefault="004070F4" w:rsidP="009303CF">
      <w:pPr>
        <w:spacing w:after="0"/>
        <w:ind w:right="142"/>
        <w:rPr>
          <w:rFonts w:ascii="Arial" w:hAnsi="Arial" w:cs="Arial"/>
          <w:sz w:val="28"/>
          <w:szCs w:val="28"/>
          <w:lang w:val="ro-RO" w:eastAsia="en-AU"/>
        </w:rPr>
      </w:pPr>
    </w:p>
    <w:p w:rsidR="004070F4" w:rsidRDefault="004070F4" w:rsidP="009303CF">
      <w:pPr>
        <w:spacing w:after="0"/>
        <w:ind w:right="142"/>
        <w:rPr>
          <w:rFonts w:ascii="Arial" w:hAnsi="Arial" w:cs="Arial"/>
          <w:b/>
          <w:sz w:val="28"/>
          <w:szCs w:val="28"/>
          <w:lang w:val="ro-RO" w:eastAsia="en-AU"/>
        </w:rPr>
      </w:pPr>
      <w:r w:rsidRPr="00873C46">
        <w:rPr>
          <w:rFonts w:ascii="Arial" w:hAnsi="Arial" w:cs="Arial"/>
          <w:b/>
          <w:sz w:val="28"/>
          <w:szCs w:val="28"/>
          <w:lang w:val="ro-RO" w:eastAsia="en-AU"/>
        </w:rPr>
        <w:t>5.Bibliografie</w:t>
      </w:r>
    </w:p>
    <w:p w:rsidR="004070F4" w:rsidRPr="00873C46" w:rsidRDefault="004070F4" w:rsidP="009303CF">
      <w:pPr>
        <w:spacing w:after="0"/>
        <w:ind w:right="142"/>
        <w:rPr>
          <w:rFonts w:ascii="Arial" w:hAnsi="Arial" w:cs="Arial"/>
          <w:b/>
          <w:sz w:val="28"/>
          <w:szCs w:val="28"/>
          <w:lang w:val="ro-RO" w:eastAsia="en-AU"/>
        </w:rPr>
      </w:pPr>
    </w:p>
    <w:p w:rsidR="004070F4" w:rsidRDefault="004070F4" w:rsidP="009303CF">
      <w:pPr>
        <w:autoSpaceDE w:val="0"/>
        <w:autoSpaceDN w:val="0"/>
        <w:adjustRightInd w:val="0"/>
        <w:spacing w:after="0" w:line="400" w:lineRule="atLeast"/>
        <w:rPr>
          <w:rFonts w:ascii="Arial" w:hAnsi="Arial" w:cs="Arial"/>
          <w:sz w:val="24"/>
          <w:szCs w:val="24"/>
          <w:lang w:val="ro-RO" w:eastAsia="en-AU"/>
        </w:rPr>
      </w:pPr>
      <w:r>
        <w:rPr>
          <w:rFonts w:ascii="Arial" w:hAnsi="Arial" w:cs="Arial"/>
          <w:sz w:val="24"/>
          <w:szCs w:val="24"/>
          <w:lang w:val="ro-RO" w:eastAsia="en-AU"/>
        </w:rPr>
        <w:t>Carti:</w:t>
      </w:r>
    </w:p>
    <w:p w:rsidR="004070F4" w:rsidRDefault="004070F4" w:rsidP="009303CF">
      <w:pPr>
        <w:autoSpaceDE w:val="0"/>
        <w:autoSpaceDN w:val="0"/>
        <w:adjustRightInd w:val="0"/>
        <w:spacing w:after="0" w:line="400" w:lineRule="atLeast"/>
        <w:rPr>
          <w:rFonts w:ascii="Arial" w:hAnsi="Arial" w:cs="Arial"/>
          <w:sz w:val="24"/>
          <w:szCs w:val="24"/>
          <w:lang w:val="ro-RO" w:eastAsia="en-AU"/>
        </w:rPr>
      </w:pPr>
    </w:p>
    <w:p w:rsidR="004070F4" w:rsidRPr="009303CF" w:rsidRDefault="004070F4" w:rsidP="00873C46">
      <w:pPr>
        <w:spacing w:after="0"/>
        <w:ind w:right="142" w:firstLine="708"/>
        <w:rPr>
          <w:rFonts w:ascii="Arial" w:hAnsi="Arial" w:cs="Arial"/>
          <w:sz w:val="24"/>
          <w:szCs w:val="24"/>
          <w:lang w:val="ro-RO" w:eastAsia="en-AU"/>
        </w:rPr>
      </w:pPr>
      <w:r w:rsidRPr="009303CF">
        <w:rPr>
          <w:rFonts w:ascii="Arial" w:hAnsi="Arial" w:cs="Arial"/>
          <w:sz w:val="24"/>
          <w:szCs w:val="24"/>
          <w:lang w:val="ro-RO" w:eastAsia="en-AU"/>
        </w:rPr>
        <w:t>1.Bivand, P. (2012) ‘Generation lost: Y</w:t>
      </w:r>
      <w:r>
        <w:rPr>
          <w:rFonts w:ascii="Arial" w:hAnsi="Arial" w:cs="Arial"/>
          <w:sz w:val="24"/>
          <w:szCs w:val="24"/>
          <w:lang w:val="ro-RO" w:eastAsia="en-AU"/>
        </w:rPr>
        <w:t xml:space="preserve">outh unemployment and the youth </w:t>
      </w:r>
      <w:r w:rsidRPr="009303CF">
        <w:rPr>
          <w:rFonts w:ascii="Arial" w:hAnsi="Arial" w:cs="Arial"/>
          <w:sz w:val="24"/>
          <w:szCs w:val="24"/>
          <w:lang w:val="ro-RO" w:eastAsia="en-AU"/>
        </w:rPr>
        <w:t>labour market’, London:TUC Touchstone</w:t>
      </w:r>
    </w:p>
    <w:p w:rsidR="004070F4" w:rsidRPr="009303CF" w:rsidRDefault="004070F4" w:rsidP="00873C46">
      <w:pPr>
        <w:spacing w:after="0"/>
        <w:ind w:right="142" w:firstLine="708"/>
        <w:rPr>
          <w:rFonts w:ascii="Arial" w:hAnsi="Arial" w:cs="Arial"/>
          <w:sz w:val="24"/>
          <w:szCs w:val="24"/>
          <w:lang w:val="ro-RO" w:eastAsia="en-AU"/>
        </w:rPr>
      </w:pPr>
      <w:r w:rsidRPr="009303CF">
        <w:rPr>
          <w:rFonts w:ascii="Arial" w:hAnsi="Arial" w:cs="Arial"/>
          <w:sz w:val="24"/>
          <w:szCs w:val="24"/>
          <w:lang w:val="ro-RO" w:eastAsia="en-AU"/>
        </w:rPr>
        <w:lastRenderedPageBreak/>
        <w:t>2.Audit Commission (2010) ‘Against the odds: Re-engaging young people in education, employment</w:t>
      </w:r>
      <w:r>
        <w:rPr>
          <w:rFonts w:ascii="Arial" w:hAnsi="Arial" w:cs="Arial"/>
          <w:sz w:val="24"/>
          <w:szCs w:val="24"/>
          <w:lang w:val="ro-RO" w:eastAsia="en-AU"/>
        </w:rPr>
        <w:t xml:space="preserve"> </w:t>
      </w:r>
      <w:r w:rsidRPr="009303CF">
        <w:rPr>
          <w:rFonts w:ascii="Arial" w:hAnsi="Arial" w:cs="Arial"/>
          <w:sz w:val="24"/>
          <w:szCs w:val="24"/>
          <w:lang w:val="ro-RO" w:eastAsia="en-AU"/>
        </w:rPr>
        <w:t>or training’, London: Audit Commission.</w:t>
      </w:r>
    </w:p>
    <w:p w:rsidR="004070F4" w:rsidRPr="009303CF" w:rsidRDefault="004070F4" w:rsidP="00873C46">
      <w:pPr>
        <w:spacing w:after="0"/>
        <w:ind w:right="142"/>
        <w:rPr>
          <w:rFonts w:ascii="Arial" w:hAnsi="Arial" w:cs="Arial"/>
          <w:sz w:val="24"/>
          <w:szCs w:val="24"/>
          <w:lang w:val="ro-RO" w:eastAsia="en-AU"/>
        </w:rPr>
      </w:pPr>
      <w:r w:rsidRPr="009303CF">
        <w:rPr>
          <w:rFonts w:ascii="Arial" w:hAnsi="Arial" w:cs="Arial"/>
          <w:sz w:val="24"/>
          <w:szCs w:val="24"/>
          <w:lang w:val="ro-RO" w:eastAsia="en-AU"/>
        </w:rPr>
        <w:tab/>
        <w:t xml:space="preserve">3. Avizul Comitetului Economic şi Social European privind creşterea atractivităţii programelor postliceale de educaţie şi </w:t>
      </w:r>
      <w:r>
        <w:rPr>
          <w:rFonts w:ascii="Arial" w:hAnsi="Arial" w:cs="Arial"/>
          <w:sz w:val="24"/>
          <w:szCs w:val="24"/>
          <w:lang w:val="ro-RO" w:eastAsia="en-AU"/>
        </w:rPr>
        <w:t>de formare profesională (2012/C</w:t>
      </w:r>
      <w:r w:rsidRPr="009303CF">
        <w:rPr>
          <w:rFonts w:ascii="Arial" w:hAnsi="Arial" w:cs="Arial"/>
          <w:sz w:val="24"/>
          <w:szCs w:val="24"/>
          <w:lang w:val="ro-RO" w:eastAsia="en-AU"/>
        </w:rPr>
        <w:t>68/01),</w:t>
      </w:r>
      <w:r>
        <w:rPr>
          <w:rFonts w:ascii="Arial" w:hAnsi="Arial" w:cs="Arial"/>
          <w:sz w:val="24"/>
          <w:szCs w:val="24"/>
          <w:lang w:val="ro-RO" w:eastAsia="en-AU"/>
        </w:rPr>
        <w:t>http://eur</w:t>
      </w:r>
      <w:r w:rsidRPr="009303CF">
        <w:rPr>
          <w:rFonts w:ascii="Arial" w:hAnsi="Arial" w:cs="Arial"/>
          <w:sz w:val="24"/>
          <w:szCs w:val="24"/>
          <w:lang w:val="ro-RO" w:eastAsia="en-AU"/>
        </w:rPr>
        <w:t>lex.europa.eu/LexUriServ/LexUriServ.do?uri=OJ:C:2012:068:0001:0010:RO:PDF</w:t>
      </w:r>
    </w:p>
    <w:p w:rsidR="004070F4" w:rsidRPr="009303CF" w:rsidRDefault="004070F4" w:rsidP="00873C46">
      <w:pPr>
        <w:spacing w:after="0"/>
        <w:ind w:right="142"/>
        <w:rPr>
          <w:rFonts w:ascii="Arial" w:hAnsi="Arial" w:cs="Arial"/>
          <w:sz w:val="24"/>
          <w:szCs w:val="24"/>
          <w:lang w:val="ro-RO" w:eastAsia="en-AU"/>
        </w:rPr>
      </w:pPr>
      <w:r w:rsidRPr="009303CF">
        <w:rPr>
          <w:rFonts w:ascii="Arial" w:hAnsi="Arial" w:cs="Arial"/>
          <w:sz w:val="24"/>
          <w:szCs w:val="24"/>
          <w:lang w:val="ro-RO" w:eastAsia="en-AU"/>
        </w:rPr>
        <w:tab/>
        <w:t>4. Ungureanu, E., Burcea, F., (2010). Investment in Education, the Way for Rom</w:t>
      </w:r>
      <w:r>
        <w:rPr>
          <w:rFonts w:ascii="Arial" w:hAnsi="Arial" w:cs="Arial"/>
          <w:sz w:val="24"/>
          <w:szCs w:val="24"/>
          <w:lang w:val="ro-RO" w:eastAsia="en-AU"/>
        </w:rPr>
        <w:t>ania to Succeed ,</w:t>
      </w:r>
      <w:r w:rsidRPr="009303CF">
        <w:rPr>
          <w:rFonts w:ascii="Arial" w:hAnsi="Arial" w:cs="Arial"/>
          <w:sz w:val="24"/>
          <w:szCs w:val="24"/>
          <w:lang w:val="ro-RO" w:eastAsia="en-AU"/>
        </w:rPr>
        <w:t>în Buletin Ştiinţific, Seria Ştiinţe Economice, nr. 9 (15), Piteşti.</w:t>
      </w:r>
    </w:p>
    <w:p w:rsidR="004070F4" w:rsidRPr="009303CF" w:rsidRDefault="004070F4" w:rsidP="00873C46">
      <w:pPr>
        <w:spacing w:after="0"/>
        <w:ind w:right="142"/>
        <w:rPr>
          <w:rFonts w:ascii="Arial" w:hAnsi="Arial" w:cs="Arial"/>
          <w:sz w:val="24"/>
          <w:szCs w:val="24"/>
          <w:lang w:val="ro-RO" w:eastAsia="en-AU"/>
        </w:rPr>
      </w:pPr>
      <w:r w:rsidRPr="009303CF">
        <w:rPr>
          <w:rFonts w:ascii="Arial" w:hAnsi="Arial" w:cs="Arial"/>
          <w:sz w:val="24"/>
          <w:szCs w:val="24"/>
          <w:lang w:val="ro-RO" w:eastAsia="en-AU"/>
        </w:rPr>
        <w:tab/>
      </w:r>
      <w:r>
        <w:rPr>
          <w:rFonts w:ascii="Arial" w:hAnsi="Arial" w:cs="Arial"/>
          <w:sz w:val="24"/>
          <w:szCs w:val="24"/>
          <w:lang w:val="ro-RO" w:eastAsia="en-AU"/>
        </w:rPr>
        <w:t>5.</w:t>
      </w:r>
      <w:r w:rsidRPr="009303CF">
        <w:rPr>
          <w:rFonts w:ascii="Arial" w:hAnsi="Arial" w:cs="Arial"/>
          <w:sz w:val="24"/>
          <w:szCs w:val="24"/>
          <w:lang w:val="ro-RO" w:eastAsia="en-AU"/>
        </w:rPr>
        <w:t>Vlăsceanu, L., (1997) Politici educaţionale, în Politici Social</w:t>
      </w:r>
      <w:r>
        <w:rPr>
          <w:rFonts w:ascii="Arial" w:hAnsi="Arial" w:cs="Arial"/>
          <w:sz w:val="24"/>
          <w:szCs w:val="24"/>
          <w:lang w:val="ro-RO" w:eastAsia="en-AU"/>
        </w:rPr>
        <w:t>e. România în context European,</w:t>
      </w:r>
      <w:r w:rsidRPr="009303CF">
        <w:rPr>
          <w:rFonts w:ascii="Arial" w:hAnsi="Arial" w:cs="Arial"/>
          <w:sz w:val="24"/>
          <w:szCs w:val="24"/>
          <w:lang w:val="ro-RO" w:eastAsia="en-AU"/>
        </w:rPr>
        <w:t>Bucureşti:Editura Alternative.</w:t>
      </w:r>
    </w:p>
    <w:p w:rsidR="004070F4" w:rsidRPr="009303CF" w:rsidRDefault="004070F4" w:rsidP="00873C46">
      <w:pPr>
        <w:spacing w:after="0"/>
        <w:ind w:right="142" w:firstLine="708"/>
        <w:rPr>
          <w:rFonts w:ascii="Arial" w:hAnsi="Arial" w:cs="Arial"/>
          <w:sz w:val="24"/>
          <w:szCs w:val="24"/>
          <w:lang w:val="ro-RO" w:eastAsia="en-AU"/>
        </w:rPr>
      </w:pPr>
      <w:r>
        <w:rPr>
          <w:rFonts w:ascii="Arial" w:hAnsi="Arial" w:cs="Arial"/>
          <w:sz w:val="24"/>
          <w:szCs w:val="24"/>
          <w:lang w:val="ro-RO" w:eastAsia="en-AU"/>
        </w:rPr>
        <w:t>6.</w:t>
      </w:r>
      <w:r w:rsidRPr="009303CF">
        <w:rPr>
          <w:rFonts w:ascii="Arial" w:hAnsi="Arial" w:cs="Arial"/>
          <w:sz w:val="24"/>
          <w:szCs w:val="24"/>
          <w:lang w:val="ro-RO" w:eastAsia="en-AU"/>
        </w:rPr>
        <w:t>Voicu, B., (2001). Dezvoltare socială, în Pop, L., (coord.), Dicţionar de politici sociale,Bucureşti: Editura Expert.</w:t>
      </w:r>
    </w:p>
    <w:p w:rsidR="004070F4" w:rsidRDefault="004070F4" w:rsidP="00873C46">
      <w:pPr>
        <w:spacing w:after="0"/>
        <w:ind w:right="142" w:firstLine="708"/>
        <w:rPr>
          <w:rFonts w:ascii="Arial" w:hAnsi="Arial" w:cs="Arial"/>
          <w:sz w:val="24"/>
          <w:szCs w:val="24"/>
          <w:lang w:val="ro-RO" w:eastAsia="en-AU"/>
        </w:rPr>
      </w:pPr>
      <w:r>
        <w:rPr>
          <w:rFonts w:ascii="Arial" w:hAnsi="Arial" w:cs="Arial"/>
          <w:sz w:val="24"/>
          <w:szCs w:val="24"/>
          <w:lang w:val="ro-RO" w:eastAsia="en-AU"/>
        </w:rPr>
        <w:t>7.</w:t>
      </w:r>
      <w:r w:rsidRPr="009303CF">
        <w:rPr>
          <w:rFonts w:ascii="Arial" w:hAnsi="Arial" w:cs="Arial"/>
          <w:sz w:val="24"/>
          <w:szCs w:val="24"/>
          <w:lang w:val="ro-RO" w:eastAsia="en-AU"/>
        </w:rPr>
        <w:t>Voiculescu, V., (2008). Educaţia în economia de piaţă, Iaşi: Editura Institutul European.</w:t>
      </w:r>
    </w:p>
    <w:p w:rsidR="004070F4" w:rsidRPr="009303CF" w:rsidRDefault="004070F4" w:rsidP="00873C46">
      <w:pPr>
        <w:spacing w:after="0"/>
        <w:ind w:right="142" w:firstLine="708"/>
        <w:rPr>
          <w:rFonts w:ascii="Arial" w:hAnsi="Arial" w:cs="Arial"/>
          <w:sz w:val="24"/>
          <w:szCs w:val="24"/>
          <w:lang w:val="ro-RO" w:eastAsia="en-AU"/>
        </w:rPr>
      </w:pPr>
      <w:r>
        <w:rPr>
          <w:rFonts w:ascii="Arial" w:hAnsi="Arial" w:cs="Arial"/>
          <w:sz w:val="24"/>
          <w:szCs w:val="24"/>
          <w:lang w:val="ro-RO" w:eastAsia="en-AU"/>
        </w:rPr>
        <w:t>8.</w:t>
      </w:r>
      <w:r w:rsidRPr="009303CF">
        <w:rPr>
          <w:rFonts w:ascii="Arial" w:hAnsi="Arial" w:cs="Arial"/>
          <w:sz w:val="24"/>
          <w:szCs w:val="24"/>
          <w:lang w:val="ro-RO" w:eastAsia="en-AU"/>
        </w:rPr>
        <w:t>Young Y.-J., (2000). Education and Development, Encyclop</w:t>
      </w:r>
      <w:r>
        <w:rPr>
          <w:rFonts w:ascii="Arial" w:hAnsi="Arial" w:cs="Arial"/>
          <w:sz w:val="24"/>
          <w:szCs w:val="24"/>
          <w:lang w:val="ro-RO" w:eastAsia="en-AU"/>
        </w:rPr>
        <w:t>edia of Sociology, Borgatta E.,</w:t>
      </w:r>
      <w:r w:rsidRPr="009303CF">
        <w:rPr>
          <w:rFonts w:ascii="Arial" w:hAnsi="Arial" w:cs="Arial"/>
          <w:sz w:val="24"/>
          <w:szCs w:val="24"/>
          <w:lang w:val="ro-RO" w:eastAsia="en-AU"/>
        </w:rPr>
        <w:t>Montgomery, R. (coord.), 2nd Edition, vol. 2, New York: Macmillan Reference, pp. 741-755.</w:t>
      </w:r>
    </w:p>
    <w:p w:rsidR="004070F4" w:rsidRPr="009303CF" w:rsidRDefault="004070F4" w:rsidP="00873C46">
      <w:pPr>
        <w:spacing w:after="0"/>
        <w:ind w:right="142" w:firstLine="708"/>
        <w:rPr>
          <w:rFonts w:ascii="Arial" w:hAnsi="Arial" w:cs="Arial"/>
          <w:sz w:val="24"/>
          <w:szCs w:val="24"/>
          <w:lang w:val="ro-RO" w:eastAsia="en-AU"/>
        </w:rPr>
      </w:pPr>
      <w:r>
        <w:rPr>
          <w:rFonts w:ascii="Arial" w:hAnsi="Arial" w:cs="Arial"/>
          <w:sz w:val="24"/>
          <w:szCs w:val="24"/>
          <w:lang w:val="ro-RO" w:eastAsia="en-AU"/>
        </w:rPr>
        <w:t>9.</w:t>
      </w:r>
      <w:r w:rsidRPr="009303CF">
        <w:rPr>
          <w:rFonts w:ascii="Arial" w:hAnsi="Arial" w:cs="Arial"/>
          <w:sz w:val="24"/>
          <w:szCs w:val="24"/>
          <w:lang w:val="ro-RO" w:eastAsia="en-AU"/>
        </w:rPr>
        <w:t>Stewart, Th., (1998). Intellectual Capital: The New Wealth of Organizations, London: Nicholas</w:t>
      </w:r>
      <w:r>
        <w:rPr>
          <w:rFonts w:ascii="Arial" w:hAnsi="Arial" w:cs="Arial"/>
          <w:sz w:val="24"/>
          <w:szCs w:val="24"/>
          <w:lang w:val="ro-RO" w:eastAsia="en-AU"/>
        </w:rPr>
        <w:t xml:space="preserve"> </w:t>
      </w:r>
      <w:r w:rsidRPr="009303CF">
        <w:rPr>
          <w:rFonts w:ascii="Arial" w:hAnsi="Arial" w:cs="Arial"/>
          <w:sz w:val="24"/>
          <w:szCs w:val="24"/>
          <w:lang w:val="ro-RO" w:eastAsia="en-AU"/>
        </w:rPr>
        <w:t>Brealey Publishing Limited.</w:t>
      </w:r>
    </w:p>
    <w:p w:rsidR="004070F4" w:rsidRPr="009303CF" w:rsidRDefault="004070F4" w:rsidP="00873C46">
      <w:pPr>
        <w:spacing w:after="0"/>
        <w:ind w:right="142" w:firstLine="708"/>
        <w:rPr>
          <w:rFonts w:ascii="Arial" w:hAnsi="Arial" w:cs="Arial"/>
          <w:sz w:val="24"/>
          <w:szCs w:val="24"/>
          <w:lang w:val="ro-RO" w:eastAsia="en-AU"/>
        </w:rPr>
      </w:pPr>
      <w:r>
        <w:rPr>
          <w:rFonts w:ascii="Arial" w:hAnsi="Arial" w:cs="Arial"/>
          <w:sz w:val="24"/>
          <w:szCs w:val="24"/>
          <w:lang w:val="ro-RO" w:eastAsia="en-AU"/>
        </w:rPr>
        <w:t>10.</w:t>
      </w:r>
      <w:r w:rsidRPr="009303CF">
        <w:rPr>
          <w:rFonts w:ascii="Arial" w:hAnsi="Arial" w:cs="Arial"/>
          <w:sz w:val="24"/>
          <w:szCs w:val="24"/>
          <w:lang w:val="ro-RO" w:eastAsia="en-AU"/>
        </w:rPr>
        <w:t>Strange, S., (1997). State şi pieţe, Iaşi: Editura Institutul European.</w:t>
      </w:r>
    </w:p>
    <w:p w:rsidR="004070F4" w:rsidRPr="009303CF" w:rsidRDefault="004070F4" w:rsidP="00873C46">
      <w:pPr>
        <w:spacing w:after="0"/>
        <w:ind w:right="142" w:firstLine="708"/>
        <w:rPr>
          <w:rFonts w:ascii="Arial" w:hAnsi="Arial" w:cs="Arial"/>
          <w:sz w:val="24"/>
          <w:szCs w:val="24"/>
          <w:lang w:val="ro-RO" w:eastAsia="en-AU"/>
        </w:rPr>
      </w:pPr>
      <w:r>
        <w:rPr>
          <w:rFonts w:ascii="Arial" w:hAnsi="Arial" w:cs="Arial"/>
          <w:sz w:val="24"/>
          <w:szCs w:val="24"/>
          <w:lang w:val="ro-RO" w:eastAsia="en-AU"/>
        </w:rPr>
        <w:t>11.</w:t>
      </w:r>
      <w:r w:rsidRPr="009303CF">
        <w:rPr>
          <w:rFonts w:ascii="Arial" w:hAnsi="Arial" w:cs="Arial"/>
          <w:sz w:val="24"/>
          <w:szCs w:val="24"/>
          <w:lang w:val="ro-RO" w:eastAsia="en-AU"/>
        </w:rPr>
        <w:t>Suciu, M. C., (2005). Investiţia în educaţie, Bucureşti: Editura Economică.</w:t>
      </w:r>
    </w:p>
    <w:p w:rsidR="004070F4" w:rsidRPr="009303CF" w:rsidRDefault="004070F4" w:rsidP="00873C46">
      <w:pPr>
        <w:spacing w:after="0"/>
        <w:ind w:right="142" w:firstLine="708"/>
        <w:rPr>
          <w:rFonts w:ascii="Arial" w:hAnsi="Arial" w:cs="Arial"/>
          <w:sz w:val="24"/>
          <w:szCs w:val="24"/>
          <w:lang w:val="ro-RO" w:eastAsia="en-AU"/>
        </w:rPr>
      </w:pPr>
      <w:r>
        <w:rPr>
          <w:rFonts w:ascii="Arial" w:hAnsi="Arial" w:cs="Arial"/>
          <w:sz w:val="24"/>
          <w:szCs w:val="24"/>
          <w:lang w:val="ro-RO" w:eastAsia="en-AU"/>
        </w:rPr>
        <w:t>12.</w:t>
      </w:r>
      <w:r w:rsidRPr="009303CF">
        <w:rPr>
          <w:rFonts w:ascii="Arial" w:hAnsi="Arial" w:cs="Arial"/>
          <w:sz w:val="24"/>
          <w:szCs w:val="24"/>
          <w:lang w:val="ro-RO" w:eastAsia="en-AU"/>
        </w:rPr>
        <w:t>Suciu, M.-Chr., (2000). Activele intangibilie şi capitalul intelectual – factori cheie aiconvergenţei, Bucureşti: Academia Română Institutul Naţional de Cercetări Economice</w:t>
      </w:r>
    </w:p>
    <w:p w:rsidR="004070F4" w:rsidRDefault="004070F4" w:rsidP="00873C46">
      <w:pPr>
        <w:autoSpaceDE w:val="0"/>
        <w:autoSpaceDN w:val="0"/>
        <w:adjustRightInd w:val="0"/>
        <w:spacing w:after="0" w:line="400" w:lineRule="atLeast"/>
        <w:rPr>
          <w:rFonts w:ascii="Arial" w:hAnsi="Arial" w:cs="Arial"/>
          <w:sz w:val="24"/>
          <w:szCs w:val="24"/>
          <w:lang w:val="ro-RO" w:eastAsia="en-AU"/>
        </w:rPr>
      </w:pPr>
    </w:p>
    <w:p w:rsidR="004070F4" w:rsidRDefault="004070F4" w:rsidP="00873C46">
      <w:pPr>
        <w:autoSpaceDE w:val="0"/>
        <w:autoSpaceDN w:val="0"/>
        <w:adjustRightInd w:val="0"/>
        <w:spacing w:after="0" w:line="400" w:lineRule="atLeast"/>
        <w:rPr>
          <w:rFonts w:ascii="Arial" w:hAnsi="Arial" w:cs="Arial"/>
          <w:sz w:val="24"/>
          <w:szCs w:val="24"/>
          <w:lang w:val="ro-RO" w:eastAsia="en-AU"/>
        </w:rPr>
      </w:pPr>
      <w:r>
        <w:rPr>
          <w:rFonts w:ascii="Arial" w:hAnsi="Arial" w:cs="Arial"/>
          <w:sz w:val="24"/>
          <w:szCs w:val="24"/>
          <w:lang w:val="ro-RO" w:eastAsia="en-AU"/>
        </w:rPr>
        <w:t>Online:</w:t>
      </w:r>
    </w:p>
    <w:p w:rsidR="004070F4" w:rsidRDefault="004070F4" w:rsidP="00873C46">
      <w:pPr>
        <w:autoSpaceDE w:val="0"/>
        <w:autoSpaceDN w:val="0"/>
        <w:adjustRightInd w:val="0"/>
        <w:spacing w:after="0" w:line="400" w:lineRule="atLeast"/>
        <w:rPr>
          <w:rFonts w:ascii="Arial" w:hAnsi="Arial" w:cs="Arial"/>
          <w:sz w:val="24"/>
          <w:szCs w:val="24"/>
          <w:lang w:val="ro-RO" w:eastAsia="en-AU"/>
        </w:rPr>
      </w:pPr>
    </w:p>
    <w:p w:rsidR="004070F4" w:rsidRPr="009303CF" w:rsidRDefault="004070F4" w:rsidP="00873C46">
      <w:pPr>
        <w:spacing w:after="0"/>
        <w:ind w:right="142" w:firstLine="708"/>
        <w:rPr>
          <w:rFonts w:ascii="Arial" w:hAnsi="Arial" w:cs="Arial"/>
          <w:sz w:val="24"/>
          <w:szCs w:val="24"/>
          <w:lang w:val="ro-RO" w:eastAsia="en-AU"/>
        </w:rPr>
      </w:pPr>
      <w:r>
        <w:rPr>
          <w:rFonts w:ascii="Arial" w:hAnsi="Arial" w:cs="Arial"/>
          <w:sz w:val="24"/>
          <w:szCs w:val="24"/>
          <w:lang w:val="ro-RO" w:eastAsia="en-AU"/>
        </w:rPr>
        <w:t>1.</w:t>
      </w:r>
      <w:r w:rsidRPr="009303CF">
        <w:rPr>
          <w:rFonts w:ascii="Arial" w:hAnsi="Arial" w:cs="Arial"/>
          <w:sz w:val="24"/>
          <w:szCs w:val="24"/>
          <w:lang w:val="ro-RO" w:eastAsia="en-AU"/>
        </w:rPr>
        <w:t xml:space="preserve"> http://www.moyak.com/papers/convergence-economy-knowledgecompetitive.pdf,accesat la data de 2 mai 2011.</w:t>
      </w:r>
    </w:p>
    <w:p w:rsidR="004070F4" w:rsidRPr="009303CF" w:rsidRDefault="004070F4" w:rsidP="00873C46">
      <w:pPr>
        <w:spacing w:after="0"/>
        <w:ind w:right="142" w:firstLine="708"/>
        <w:rPr>
          <w:rFonts w:ascii="Arial" w:hAnsi="Arial" w:cs="Arial"/>
          <w:sz w:val="24"/>
          <w:szCs w:val="24"/>
          <w:lang w:val="ro-RO" w:eastAsia="en-AU"/>
        </w:rPr>
      </w:pPr>
      <w:r>
        <w:rPr>
          <w:rFonts w:ascii="Arial" w:hAnsi="Arial" w:cs="Arial"/>
          <w:sz w:val="24"/>
          <w:szCs w:val="24"/>
          <w:lang w:val="ro-RO" w:eastAsia="en-AU"/>
        </w:rPr>
        <w:t xml:space="preserve">2. </w:t>
      </w:r>
      <w:hyperlink r:id="rId13" w:history="1">
        <w:r w:rsidRPr="00873C46">
          <w:rPr>
            <w:rFonts w:ascii="Arial" w:hAnsi="Arial" w:cs="Arial"/>
            <w:sz w:val="24"/>
            <w:szCs w:val="24"/>
            <w:lang w:val="ro-RO" w:eastAsia="en-AU"/>
          </w:rPr>
          <w:t>http://business.time.com/2012/11/05/why-the-u-s-has-a-worse-youth-employment-problem-than-europe/</w:t>
        </w:r>
      </w:hyperlink>
      <w:r w:rsidRPr="009303CF">
        <w:rPr>
          <w:rFonts w:ascii="Arial" w:hAnsi="Arial" w:cs="Arial"/>
          <w:sz w:val="24"/>
          <w:szCs w:val="24"/>
          <w:lang w:val="ro-RO" w:eastAsia="en-AU"/>
        </w:rPr>
        <w:t>;</w:t>
      </w:r>
    </w:p>
    <w:p w:rsidR="004070F4" w:rsidRPr="009303CF" w:rsidRDefault="004070F4" w:rsidP="00873C46">
      <w:pPr>
        <w:spacing w:after="0"/>
        <w:ind w:right="142" w:firstLine="708"/>
        <w:rPr>
          <w:rFonts w:ascii="Arial" w:hAnsi="Arial" w:cs="Arial"/>
          <w:sz w:val="24"/>
          <w:szCs w:val="24"/>
          <w:lang w:val="ro-RO" w:eastAsia="en-AU"/>
        </w:rPr>
      </w:pPr>
      <w:r>
        <w:rPr>
          <w:rFonts w:ascii="Arial" w:hAnsi="Arial" w:cs="Arial"/>
          <w:sz w:val="24"/>
          <w:szCs w:val="24"/>
          <w:lang w:val="ro-RO" w:eastAsia="en-AU"/>
        </w:rPr>
        <w:t xml:space="preserve">3. </w:t>
      </w:r>
      <w:hyperlink r:id="rId14" w:history="1">
        <w:r w:rsidRPr="00873C46">
          <w:rPr>
            <w:rFonts w:ascii="Arial" w:hAnsi="Arial" w:cs="Arial"/>
            <w:sz w:val="24"/>
            <w:szCs w:val="24"/>
            <w:lang w:val="ro-RO" w:eastAsia="en-AU"/>
          </w:rPr>
          <w:t>http://www.dol.gov/odep/categories/youth/youthemployment.htm</w:t>
        </w:r>
      </w:hyperlink>
      <w:r w:rsidRPr="009303CF">
        <w:rPr>
          <w:rFonts w:ascii="Arial" w:hAnsi="Arial" w:cs="Arial"/>
          <w:sz w:val="24"/>
          <w:szCs w:val="24"/>
          <w:lang w:val="ro-RO" w:eastAsia="en-AU"/>
        </w:rPr>
        <w:t>;</w:t>
      </w:r>
    </w:p>
    <w:p w:rsidR="004070F4" w:rsidRPr="009303CF" w:rsidRDefault="004070F4" w:rsidP="00873C46">
      <w:pPr>
        <w:spacing w:after="0"/>
        <w:ind w:right="142" w:firstLine="708"/>
        <w:rPr>
          <w:rFonts w:ascii="Arial" w:hAnsi="Arial" w:cs="Arial"/>
          <w:sz w:val="24"/>
          <w:szCs w:val="24"/>
          <w:lang w:val="ro-RO" w:eastAsia="en-AU"/>
        </w:rPr>
      </w:pPr>
      <w:r>
        <w:rPr>
          <w:rFonts w:ascii="Arial" w:hAnsi="Arial" w:cs="Arial"/>
          <w:sz w:val="24"/>
          <w:szCs w:val="24"/>
          <w:lang w:val="ro-RO" w:eastAsia="en-AU"/>
        </w:rPr>
        <w:t xml:space="preserve">4. </w:t>
      </w:r>
      <w:hyperlink r:id="rId15" w:history="1">
        <w:r w:rsidRPr="00873C46">
          <w:rPr>
            <w:rFonts w:ascii="Arial" w:hAnsi="Arial" w:cs="Arial"/>
            <w:sz w:val="24"/>
            <w:szCs w:val="24"/>
            <w:lang w:val="ro-RO" w:eastAsia="en-AU"/>
          </w:rPr>
          <w:t>http://www.usa.gov/Topics/Parents-Employment.shtml</w:t>
        </w:r>
      </w:hyperlink>
      <w:r w:rsidRPr="009303CF">
        <w:rPr>
          <w:rFonts w:ascii="Arial" w:hAnsi="Arial" w:cs="Arial"/>
          <w:sz w:val="24"/>
          <w:szCs w:val="24"/>
          <w:lang w:val="ro-RO" w:eastAsia="en-AU"/>
        </w:rPr>
        <w:t>;</w:t>
      </w:r>
    </w:p>
    <w:p w:rsidR="004070F4" w:rsidRPr="009303CF" w:rsidRDefault="004070F4" w:rsidP="00873C46">
      <w:pPr>
        <w:spacing w:after="0"/>
        <w:ind w:right="142" w:firstLine="708"/>
        <w:rPr>
          <w:rFonts w:ascii="Arial" w:hAnsi="Arial" w:cs="Arial"/>
          <w:sz w:val="24"/>
          <w:szCs w:val="24"/>
          <w:lang w:val="ro-RO" w:eastAsia="en-AU"/>
        </w:rPr>
      </w:pPr>
      <w:r>
        <w:rPr>
          <w:rFonts w:ascii="Arial" w:hAnsi="Arial" w:cs="Arial"/>
          <w:sz w:val="24"/>
          <w:szCs w:val="24"/>
          <w:lang w:val="ro-RO" w:eastAsia="en-AU"/>
        </w:rPr>
        <w:lastRenderedPageBreak/>
        <w:t xml:space="preserve">5. </w:t>
      </w:r>
      <w:hyperlink r:id="rId16" w:history="1">
        <w:r w:rsidRPr="0068674A">
          <w:rPr>
            <w:rFonts w:ascii="Arial" w:hAnsi="Arial" w:cs="Arial"/>
            <w:lang w:val="ro-RO"/>
          </w:rPr>
          <w:t>http://www.huffingtonpost.com/2013/05/05/america-youth unemployment_n_3219671.htmlhttp://www.huffingtonpost.com/2013/05/05/america-youth-unemployment_n_3219671.html</w:t>
        </w:r>
      </w:hyperlink>
      <w:r w:rsidRPr="009303CF">
        <w:rPr>
          <w:rFonts w:ascii="Arial" w:hAnsi="Arial" w:cs="Arial"/>
          <w:sz w:val="24"/>
          <w:szCs w:val="24"/>
          <w:lang w:val="ro-RO" w:eastAsia="en-AU"/>
        </w:rPr>
        <w:t>.</w:t>
      </w:r>
    </w:p>
    <w:p w:rsidR="004070F4" w:rsidRPr="00873C46" w:rsidRDefault="004070F4" w:rsidP="00873C46">
      <w:pPr>
        <w:spacing w:after="0"/>
        <w:ind w:right="142" w:firstLine="708"/>
        <w:rPr>
          <w:rFonts w:ascii="Arial" w:hAnsi="Arial" w:cs="Arial"/>
          <w:sz w:val="24"/>
          <w:szCs w:val="24"/>
          <w:lang w:val="ro-RO" w:eastAsia="en-AU"/>
        </w:rPr>
      </w:pPr>
      <w:r>
        <w:rPr>
          <w:rFonts w:ascii="Arial" w:hAnsi="Arial" w:cs="Arial"/>
          <w:sz w:val="24"/>
          <w:szCs w:val="24"/>
          <w:lang w:val="ro-RO" w:eastAsia="en-AU"/>
        </w:rPr>
        <w:t xml:space="preserve">6. </w:t>
      </w:r>
      <w:r w:rsidRPr="009303CF">
        <w:rPr>
          <w:rFonts w:ascii="Arial" w:hAnsi="Arial" w:cs="Arial"/>
          <w:sz w:val="24"/>
          <w:szCs w:val="24"/>
          <w:lang w:val="ro-RO" w:eastAsia="en-AU"/>
        </w:rPr>
        <w:t>http://www.governing.com/gov-data/economy-finance/youth-employment-unemployment-rate-data-by-state.html.</w:t>
      </w:r>
    </w:p>
    <w:p w:rsidR="004070F4" w:rsidRPr="00E21CC8" w:rsidRDefault="004070F4" w:rsidP="009303CF">
      <w:pPr>
        <w:spacing w:after="0" w:line="360" w:lineRule="auto"/>
        <w:jc w:val="both"/>
        <w:rPr>
          <w:rFonts w:ascii="Arial" w:hAnsi="Arial" w:cs="Arial"/>
          <w:sz w:val="28"/>
          <w:szCs w:val="28"/>
          <w:lang w:val="ro-RO" w:eastAsia="ro-RO"/>
        </w:rPr>
      </w:pPr>
    </w:p>
    <w:p w:rsidR="004070F4" w:rsidRPr="009303CF" w:rsidRDefault="004070F4" w:rsidP="009303CF">
      <w:pPr>
        <w:autoSpaceDE w:val="0"/>
        <w:autoSpaceDN w:val="0"/>
        <w:adjustRightInd w:val="0"/>
        <w:spacing w:after="0" w:line="400" w:lineRule="atLeast"/>
        <w:rPr>
          <w:rFonts w:ascii="Arial" w:hAnsi="Arial" w:cs="Arial"/>
          <w:sz w:val="24"/>
          <w:szCs w:val="24"/>
          <w:lang w:val="ro-RO" w:eastAsia="en-AU"/>
        </w:rPr>
      </w:pPr>
    </w:p>
    <w:sectPr w:rsidR="004070F4" w:rsidRPr="009303CF" w:rsidSect="00E21CC8">
      <w:headerReference w:type="default" r:id="rId17"/>
      <w:footerReference w:type="default" r:id="rId18"/>
      <w:pgSz w:w="11906" w:h="16838"/>
      <w:pgMar w:top="1440" w:right="1440" w:bottom="1440" w:left="16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610" w:rsidRDefault="00E27610" w:rsidP="00E21CC8">
      <w:pPr>
        <w:spacing w:after="0" w:line="240" w:lineRule="auto"/>
      </w:pPr>
      <w:r>
        <w:separator/>
      </w:r>
    </w:p>
  </w:endnote>
  <w:endnote w:type="continuationSeparator" w:id="0">
    <w:p w:rsidR="00E27610" w:rsidRDefault="00E27610" w:rsidP="00E21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F4" w:rsidRDefault="004070F4"/>
  <w:tbl>
    <w:tblPr>
      <w:tblW w:w="9965" w:type="dxa"/>
      <w:jc w:val="center"/>
      <w:tblLook w:val="00A0" w:firstRow="1" w:lastRow="0" w:firstColumn="1" w:lastColumn="0" w:noHBand="0" w:noVBand="0"/>
    </w:tblPr>
    <w:tblGrid>
      <w:gridCol w:w="2943"/>
      <w:gridCol w:w="2943"/>
      <w:gridCol w:w="1777"/>
      <w:gridCol w:w="2302"/>
    </w:tblGrid>
    <w:tr w:rsidR="004070F4" w:rsidRPr="00F8697B" w:rsidTr="00025A46">
      <w:trPr>
        <w:jc w:val="center"/>
      </w:trPr>
      <w:tc>
        <w:tcPr>
          <w:tcW w:w="2943" w:type="dxa"/>
          <w:tcBorders>
            <w:top w:val="single" w:sz="12" w:space="0" w:color="0066CC"/>
          </w:tcBorders>
        </w:tcPr>
        <w:p w:rsidR="004070F4" w:rsidRPr="00E21CC8" w:rsidRDefault="004070F4" w:rsidP="00E21CC8">
          <w:pPr>
            <w:tabs>
              <w:tab w:val="center" w:pos="4513"/>
              <w:tab w:val="right" w:pos="9026"/>
            </w:tabs>
            <w:spacing w:before="40" w:after="0" w:line="240" w:lineRule="auto"/>
            <w:ind w:hanging="30"/>
            <w:rPr>
              <w:rFonts w:ascii="Times New Roman" w:hAnsi="Times New Roman"/>
              <w:b/>
              <w:color w:val="333399"/>
              <w:sz w:val="24"/>
              <w:szCs w:val="24"/>
              <w:lang w:val="ro-RO" w:eastAsia="en-AU"/>
            </w:rPr>
          </w:pPr>
          <w:r w:rsidRPr="00E21CC8">
            <w:rPr>
              <w:rFonts w:ascii="Times New Roman" w:hAnsi="Times New Roman"/>
              <w:b/>
              <w:color w:val="333399"/>
              <w:sz w:val="24"/>
              <w:szCs w:val="24"/>
              <w:lang w:val="ro-RO" w:eastAsia="en-AU"/>
            </w:rPr>
            <w:t>Primii pa</w:t>
          </w:r>
          <w:r w:rsidRPr="00E21CC8">
            <w:rPr>
              <w:rFonts w:ascii="Cambria Math" w:hAnsi="Cambria Math"/>
              <w:b/>
              <w:color w:val="333399"/>
              <w:sz w:val="24"/>
              <w:szCs w:val="24"/>
              <w:lang w:val="ro-RO" w:eastAsia="en-AU"/>
            </w:rPr>
            <w:t>ș</w:t>
          </w:r>
          <w:r w:rsidRPr="00E21CC8">
            <w:rPr>
              <w:rFonts w:ascii="Times New Roman" w:hAnsi="Times New Roman"/>
              <w:b/>
              <w:color w:val="333399"/>
              <w:sz w:val="24"/>
              <w:szCs w:val="24"/>
              <w:lang w:val="ro-RO" w:eastAsia="en-AU"/>
            </w:rPr>
            <w:t>i spre o</w:t>
          </w:r>
        </w:p>
        <w:p w:rsidR="004070F4" w:rsidRPr="00E21CC8" w:rsidRDefault="004070F4" w:rsidP="00E21CC8">
          <w:pPr>
            <w:tabs>
              <w:tab w:val="center" w:pos="4513"/>
              <w:tab w:val="right" w:pos="9026"/>
            </w:tabs>
            <w:spacing w:before="40" w:after="0" w:line="240" w:lineRule="auto"/>
            <w:ind w:hanging="30"/>
            <w:rPr>
              <w:b/>
              <w:bCs/>
              <w:color w:val="365F91"/>
              <w:sz w:val="18"/>
              <w:szCs w:val="18"/>
              <w:highlight w:val="yellow"/>
              <w:lang w:val="fr-FR" w:eastAsia="en-AU"/>
            </w:rPr>
          </w:pPr>
          <w:r w:rsidRPr="00E21CC8">
            <w:rPr>
              <w:rFonts w:ascii="Times New Roman" w:hAnsi="Times New Roman"/>
              <w:b/>
              <w:color w:val="333399"/>
              <w:sz w:val="24"/>
              <w:szCs w:val="24"/>
              <w:lang w:val="ro-RO" w:eastAsia="en-AU"/>
            </w:rPr>
            <w:t>carieră de succes</w:t>
          </w:r>
        </w:p>
      </w:tc>
      <w:tc>
        <w:tcPr>
          <w:tcW w:w="2943" w:type="dxa"/>
          <w:tcBorders>
            <w:top w:val="single" w:sz="12" w:space="0" w:color="0066CC"/>
          </w:tcBorders>
        </w:tcPr>
        <w:p w:rsidR="004070F4" w:rsidRPr="00E21CC8" w:rsidRDefault="004070F4" w:rsidP="00E21CC8">
          <w:pPr>
            <w:tabs>
              <w:tab w:val="center" w:pos="4513"/>
              <w:tab w:val="right" w:pos="9026"/>
            </w:tabs>
            <w:spacing w:before="40" w:after="0" w:line="240" w:lineRule="auto"/>
            <w:ind w:firstLine="4"/>
            <w:rPr>
              <w:b/>
              <w:bCs/>
              <w:color w:val="365F91"/>
              <w:sz w:val="18"/>
              <w:szCs w:val="18"/>
              <w:highlight w:val="yellow"/>
              <w:lang w:val="en-AU" w:eastAsia="en-AU"/>
            </w:rPr>
          </w:pPr>
          <w:r w:rsidRPr="00E21CC8">
            <w:rPr>
              <w:rFonts w:ascii="Arial" w:hAnsi="Arial" w:cs="Arial"/>
              <w:b/>
              <w:bCs/>
              <w:color w:val="333399"/>
              <w:sz w:val="20"/>
              <w:szCs w:val="20"/>
              <w:lang w:val="ro-RO" w:eastAsia="en-AU"/>
            </w:rPr>
            <w:t>POSDRU/161/2.1/G/136467</w:t>
          </w:r>
        </w:p>
      </w:tc>
      <w:tc>
        <w:tcPr>
          <w:tcW w:w="1777" w:type="dxa"/>
          <w:vMerge w:val="restart"/>
          <w:tcBorders>
            <w:top w:val="single" w:sz="12" w:space="0" w:color="0066CC"/>
          </w:tcBorders>
          <w:vAlign w:val="center"/>
        </w:tcPr>
        <w:p w:rsidR="004070F4" w:rsidRPr="00E21CC8" w:rsidRDefault="004070F4" w:rsidP="00E21CC8">
          <w:pPr>
            <w:tabs>
              <w:tab w:val="center" w:pos="4513"/>
              <w:tab w:val="right" w:pos="9026"/>
            </w:tabs>
            <w:spacing w:after="0" w:line="240" w:lineRule="auto"/>
            <w:rPr>
              <w:rFonts w:ascii="Arial" w:hAnsi="Arial" w:cs="Arial"/>
              <w:b/>
              <w:bCs/>
              <w:sz w:val="18"/>
              <w:szCs w:val="18"/>
              <w:highlight w:val="yellow"/>
              <w:lang w:val="en-AU" w:eastAsia="en-AU"/>
            </w:rPr>
          </w:pPr>
          <w:r w:rsidRPr="00E21CC8">
            <w:rPr>
              <w:rFonts w:eastAsia="Times New Roman"/>
              <w:sz w:val="18"/>
              <w:szCs w:val="18"/>
              <w:lang w:val="en-AU" w:eastAsia="en-AU"/>
            </w:rPr>
            <w:object w:dxaOrig="2065" w:dyaOrig="1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29.25pt" o:ole="">
                <v:imagedata r:id="rId1" o:title=""/>
              </v:shape>
              <o:OLEObject Type="Embed" ProgID="CorelDraw.Graphic.14" ShapeID="_x0000_i1025" DrawAspect="Content" ObjectID="_1507188447" r:id="rId2"/>
            </w:object>
          </w:r>
        </w:p>
      </w:tc>
      <w:tc>
        <w:tcPr>
          <w:tcW w:w="2302" w:type="dxa"/>
          <w:vMerge w:val="restart"/>
          <w:tcBorders>
            <w:top w:val="single" w:sz="12" w:space="0" w:color="0066CC"/>
          </w:tcBorders>
          <w:vAlign w:val="center"/>
        </w:tcPr>
        <w:p w:rsidR="004070F4" w:rsidRPr="00E21CC8" w:rsidRDefault="004070F4" w:rsidP="00E21CC8">
          <w:pPr>
            <w:tabs>
              <w:tab w:val="center" w:pos="4513"/>
              <w:tab w:val="right" w:pos="9026"/>
            </w:tabs>
            <w:spacing w:before="60" w:after="0" w:line="240" w:lineRule="auto"/>
            <w:jc w:val="right"/>
            <w:rPr>
              <w:rFonts w:ascii="Arial" w:hAnsi="Arial" w:cs="Arial"/>
              <w:b/>
              <w:bCs/>
              <w:sz w:val="18"/>
              <w:szCs w:val="18"/>
              <w:highlight w:val="yellow"/>
              <w:lang w:val="en-AU" w:eastAsia="en-AU"/>
            </w:rPr>
          </w:pPr>
          <w:r w:rsidRPr="00E21CC8">
            <w:rPr>
              <w:sz w:val="18"/>
              <w:szCs w:val="18"/>
              <w:lang w:val="en-AU" w:eastAsia="en-AU"/>
            </w:rPr>
            <w:fldChar w:fldCharType="begin"/>
          </w:r>
          <w:r w:rsidRPr="00E21CC8">
            <w:rPr>
              <w:sz w:val="18"/>
              <w:szCs w:val="18"/>
              <w:lang w:val="en-AU" w:eastAsia="en-AU"/>
            </w:rPr>
            <w:instrText xml:space="preserve"> PAGE   \* MERGEFORMAT </w:instrText>
          </w:r>
          <w:r w:rsidRPr="00E21CC8">
            <w:rPr>
              <w:sz w:val="18"/>
              <w:szCs w:val="18"/>
              <w:lang w:val="en-AU" w:eastAsia="en-AU"/>
            </w:rPr>
            <w:fldChar w:fldCharType="separate"/>
          </w:r>
          <w:r w:rsidR="00FC0498">
            <w:rPr>
              <w:noProof/>
              <w:sz w:val="18"/>
              <w:szCs w:val="18"/>
              <w:lang w:val="en-AU" w:eastAsia="en-AU"/>
            </w:rPr>
            <w:t>1</w:t>
          </w:r>
          <w:r w:rsidRPr="00E21CC8">
            <w:rPr>
              <w:sz w:val="18"/>
              <w:szCs w:val="18"/>
              <w:lang w:val="en-AU" w:eastAsia="en-AU"/>
            </w:rPr>
            <w:fldChar w:fldCharType="end"/>
          </w:r>
        </w:p>
      </w:tc>
    </w:tr>
    <w:tr w:rsidR="004070F4" w:rsidRPr="00F8697B" w:rsidTr="00025A46">
      <w:trPr>
        <w:jc w:val="center"/>
      </w:trPr>
      <w:tc>
        <w:tcPr>
          <w:tcW w:w="5886" w:type="dxa"/>
          <w:gridSpan w:val="2"/>
        </w:tcPr>
        <w:p w:rsidR="004070F4" w:rsidRPr="00E21CC8" w:rsidRDefault="004070F4" w:rsidP="00E21CC8">
          <w:pPr>
            <w:tabs>
              <w:tab w:val="center" w:pos="4513"/>
              <w:tab w:val="right" w:pos="9026"/>
            </w:tabs>
            <w:spacing w:after="0" w:line="240" w:lineRule="auto"/>
            <w:jc w:val="center"/>
            <w:rPr>
              <w:color w:val="365F91"/>
              <w:sz w:val="20"/>
              <w:szCs w:val="20"/>
              <w:lang w:val="en-AU" w:eastAsia="en-AU"/>
            </w:rPr>
          </w:pPr>
        </w:p>
      </w:tc>
      <w:tc>
        <w:tcPr>
          <w:tcW w:w="1777" w:type="dxa"/>
          <w:vMerge/>
          <w:vAlign w:val="center"/>
        </w:tcPr>
        <w:p w:rsidR="004070F4" w:rsidRPr="00E21CC8" w:rsidRDefault="004070F4" w:rsidP="00E21CC8">
          <w:pPr>
            <w:spacing w:after="0" w:line="240" w:lineRule="auto"/>
            <w:rPr>
              <w:rFonts w:ascii="Arial" w:hAnsi="Arial" w:cs="Arial"/>
              <w:b/>
              <w:bCs/>
              <w:highlight w:val="yellow"/>
              <w:lang w:val="en-AU" w:eastAsia="en-AU"/>
            </w:rPr>
          </w:pPr>
        </w:p>
      </w:tc>
      <w:tc>
        <w:tcPr>
          <w:tcW w:w="2302" w:type="dxa"/>
          <w:vMerge/>
          <w:vAlign w:val="center"/>
        </w:tcPr>
        <w:p w:rsidR="004070F4" w:rsidRPr="00E21CC8" w:rsidRDefault="004070F4" w:rsidP="00E21CC8">
          <w:pPr>
            <w:spacing w:after="0" w:line="240" w:lineRule="auto"/>
            <w:rPr>
              <w:rFonts w:ascii="Arial" w:hAnsi="Arial" w:cs="Arial"/>
              <w:b/>
              <w:bCs/>
              <w:highlight w:val="yellow"/>
              <w:lang w:val="en-AU" w:eastAsia="en-AU"/>
            </w:rPr>
          </w:pPr>
        </w:p>
      </w:tc>
    </w:tr>
    <w:tr w:rsidR="004070F4" w:rsidRPr="00F8697B" w:rsidTr="00025A46">
      <w:trPr>
        <w:jc w:val="center"/>
      </w:trPr>
      <w:tc>
        <w:tcPr>
          <w:tcW w:w="5886" w:type="dxa"/>
          <w:gridSpan w:val="2"/>
          <w:vAlign w:val="center"/>
        </w:tcPr>
        <w:p w:rsidR="004070F4" w:rsidRPr="00E21CC8" w:rsidRDefault="004070F4" w:rsidP="00E21CC8">
          <w:pPr>
            <w:autoSpaceDE w:val="0"/>
            <w:autoSpaceDN w:val="0"/>
            <w:adjustRightInd w:val="0"/>
            <w:spacing w:after="0" w:line="240" w:lineRule="auto"/>
            <w:jc w:val="center"/>
            <w:rPr>
              <w:b/>
              <w:bCs/>
              <w:color w:val="365F91"/>
              <w:sz w:val="20"/>
              <w:szCs w:val="20"/>
              <w:lang w:val="ro-RO" w:eastAsia="en-AU"/>
            </w:rPr>
          </w:pPr>
          <w:r w:rsidRPr="00E21CC8">
            <w:rPr>
              <w:color w:val="365F91"/>
              <w:sz w:val="18"/>
              <w:szCs w:val="18"/>
              <w:lang w:val="ro-RO" w:eastAsia="en-AU"/>
            </w:rPr>
            <w:t>Proiect cofinanţat din Fondul Social European prin Programul Operaţional Sectorial Dezvoltarea Resurselor Umane 2007-2013</w:t>
          </w:r>
        </w:p>
      </w:tc>
      <w:tc>
        <w:tcPr>
          <w:tcW w:w="1777" w:type="dxa"/>
          <w:vMerge/>
          <w:vAlign w:val="center"/>
        </w:tcPr>
        <w:p w:rsidR="004070F4" w:rsidRPr="00E21CC8" w:rsidRDefault="004070F4" w:rsidP="00E21CC8">
          <w:pPr>
            <w:spacing w:after="0" w:line="240" w:lineRule="auto"/>
            <w:rPr>
              <w:rFonts w:ascii="Arial" w:hAnsi="Arial" w:cs="Arial"/>
              <w:b/>
              <w:bCs/>
              <w:highlight w:val="yellow"/>
              <w:lang w:val="en-AU" w:eastAsia="en-AU"/>
            </w:rPr>
          </w:pPr>
        </w:p>
      </w:tc>
      <w:tc>
        <w:tcPr>
          <w:tcW w:w="2302" w:type="dxa"/>
          <w:vMerge/>
          <w:vAlign w:val="center"/>
        </w:tcPr>
        <w:p w:rsidR="004070F4" w:rsidRPr="00E21CC8" w:rsidRDefault="004070F4" w:rsidP="00E21CC8">
          <w:pPr>
            <w:spacing w:after="0" w:line="240" w:lineRule="auto"/>
            <w:rPr>
              <w:rFonts w:ascii="Arial" w:hAnsi="Arial" w:cs="Arial"/>
              <w:b/>
              <w:bCs/>
              <w:highlight w:val="yellow"/>
              <w:lang w:val="en-AU" w:eastAsia="en-AU"/>
            </w:rPr>
          </w:pPr>
        </w:p>
      </w:tc>
    </w:tr>
  </w:tbl>
  <w:p w:rsidR="004070F4" w:rsidRPr="00E21CC8" w:rsidRDefault="004070F4" w:rsidP="00E21CC8">
    <w:pPr>
      <w:tabs>
        <w:tab w:val="center" w:pos="4680"/>
        <w:tab w:val="right" w:pos="9360"/>
      </w:tabs>
      <w:rPr>
        <w:lang w:val="ro-RO"/>
      </w:rPr>
    </w:pPr>
  </w:p>
  <w:p w:rsidR="004070F4" w:rsidRDefault="004070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610" w:rsidRDefault="00E27610" w:rsidP="00E21CC8">
      <w:pPr>
        <w:spacing w:after="0" w:line="240" w:lineRule="auto"/>
      </w:pPr>
      <w:r>
        <w:separator/>
      </w:r>
    </w:p>
  </w:footnote>
  <w:footnote w:type="continuationSeparator" w:id="0">
    <w:p w:rsidR="00E27610" w:rsidRDefault="00E27610" w:rsidP="00E21C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F4" w:rsidRDefault="00135315" w:rsidP="0068674A">
    <w:pPr>
      <w:pStyle w:val="Header"/>
      <w:jc w:val="center"/>
    </w:pPr>
    <w:r>
      <w:rPr>
        <w:noProof/>
        <w:lang w:val="ro-RO" w:eastAsia="ro-RO"/>
      </w:rPr>
      <w:drawing>
        <wp:inline distT="0" distB="0" distL="0" distR="0">
          <wp:extent cx="5534025" cy="542925"/>
          <wp:effectExtent l="0" t="0" r="9525" b="9525"/>
          <wp:docPr id="6" name="Picture 1" descr="LOGO_Proiecte Europene_OI-CND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roiecte Europene_OI-CNDIP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4025" cy="542925"/>
                  </a:xfrm>
                  <a:prstGeom prst="rect">
                    <a:avLst/>
                  </a:prstGeom>
                  <a:noFill/>
                  <a:ln>
                    <a:noFill/>
                  </a:ln>
                </pic:spPr>
              </pic:pic>
            </a:graphicData>
          </a:graphic>
        </wp:inline>
      </w:drawing>
    </w:r>
  </w:p>
  <w:p w:rsidR="004070F4" w:rsidRDefault="004070F4">
    <w:pPr>
      <w:pStyle w:val="Header"/>
    </w:pPr>
  </w:p>
  <w:p w:rsidR="004070F4" w:rsidRDefault="004070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C7080D"/>
    <w:multiLevelType w:val="hybridMultilevel"/>
    <w:tmpl w:val="E1A03842"/>
    <w:lvl w:ilvl="0" w:tplc="D410F260">
      <w:start w:val="1"/>
      <w:numFmt w:val="lowerLetter"/>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849"/>
    <w:rsid w:val="00014061"/>
    <w:rsid w:val="00025A46"/>
    <w:rsid w:val="00047DDF"/>
    <w:rsid w:val="00134B8E"/>
    <w:rsid w:val="00135315"/>
    <w:rsid w:val="00141B13"/>
    <w:rsid w:val="00152A0F"/>
    <w:rsid w:val="001A3A95"/>
    <w:rsid w:val="00230E34"/>
    <w:rsid w:val="00231C45"/>
    <w:rsid w:val="002C5365"/>
    <w:rsid w:val="002E51D1"/>
    <w:rsid w:val="003419A7"/>
    <w:rsid w:val="00387B84"/>
    <w:rsid w:val="0039713A"/>
    <w:rsid w:val="003E1A3D"/>
    <w:rsid w:val="003F221B"/>
    <w:rsid w:val="004070F4"/>
    <w:rsid w:val="00433509"/>
    <w:rsid w:val="00472C15"/>
    <w:rsid w:val="004957FB"/>
    <w:rsid w:val="004B188B"/>
    <w:rsid w:val="004E3520"/>
    <w:rsid w:val="004F1849"/>
    <w:rsid w:val="00534558"/>
    <w:rsid w:val="005615EE"/>
    <w:rsid w:val="005D2CF7"/>
    <w:rsid w:val="005E3EE3"/>
    <w:rsid w:val="006607A1"/>
    <w:rsid w:val="00672BC4"/>
    <w:rsid w:val="0068674A"/>
    <w:rsid w:val="006D7659"/>
    <w:rsid w:val="0077258F"/>
    <w:rsid w:val="007C12F9"/>
    <w:rsid w:val="007E345B"/>
    <w:rsid w:val="008657DC"/>
    <w:rsid w:val="008670D5"/>
    <w:rsid w:val="00873C46"/>
    <w:rsid w:val="00880888"/>
    <w:rsid w:val="008A11FA"/>
    <w:rsid w:val="008C0515"/>
    <w:rsid w:val="008C55D0"/>
    <w:rsid w:val="008D1AED"/>
    <w:rsid w:val="008E1244"/>
    <w:rsid w:val="008F0F3F"/>
    <w:rsid w:val="00906BE5"/>
    <w:rsid w:val="009216E2"/>
    <w:rsid w:val="009303CF"/>
    <w:rsid w:val="0095280D"/>
    <w:rsid w:val="00981AD3"/>
    <w:rsid w:val="009E7878"/>
    <w:rsid w:val="00AD5580"/>
    <w:rsid w:val="00AE38BC"/>
    <w:rsid w:val="00B53626"/>
    <w:rsid w:val="00BA72D8"/>
    <w:rsid w:val="00BF0D32"/>
    <w:rsid w:val="00C504A6"/>
    <w:rsid w:val="00C80B23"/>
    <w:rsid w:val="00CD76D0"/>
    <w:rsid w:val="00D15280"/>
    <w:rsid w:val="00DB33EB"/>
    <w:rsid w:val="00DB5D37"/>
    <w:rsid w:val="00DF6323"/>
    <w:rsid w:val="00E05539"/>
    <w:rsid w:val="00E21CC8"/>
    <w:rsid w:val="00E27610"/>
    <w:rsid w:val="00E43E60"/>
    <w:rsid w:val="00E965DD"/>
    <w:rsid w:val="00EE1E8A"/>
    <w:rsid w:val="00F00455"/>
    <w:rsid w:val="00F475C9"/>
    <w:rsid w:val="00F56882"/>
    <w:rsid w:val="00F8697B"/>
    <w:rsid w:val="00FB373E"/>
    <w:rsid w:val="00FC0498"/>
    <w:rsid w:val="00FE2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5D0"/>
    <w:pPr>
      <w:spacing w:after="200" w:line="276" w:lineRule="auto"/>
    </w:pPr>
    <w:rPr>
      <w:lang w:val="en-GB"/>
    </w:rPr>
  </w:style>
  <w:style w:type="paragraph" w:styleId="Heading1">
    <w:name w:val="heading 1"/>
    <w:basedOn w:val="Normal"/>
    <w:next w:val="Normal"/>
    <w:link w:val="Heading1Char"/>
    <w:uiPriority w:val="99"/>
    <w:qFormat/>
    <w:rsid w:val="00873C46"/>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73C46"/>
    <w:rPr>
      <w:rFonts w:ascii="Cambria" w:hAnsi="Cambria" w:cs="Times New Roman"/>
      <w:b/>
      <w:bCs/>
      <w:color w:val="365F91"/>
      <w:sz w:val="28"/>
      <w:szCs w:val="28"/>
      <w:lang w:val="en-GB"/>
    </w:rPr>
  </w:style>
  <w:style w:type="paragraph" w:styleId="BalloonText">
    <w:name w:val="Balloon Text"/>
    <w:basedOn w:val="Normal"/>
    <w:link w:val="BalloonTextChar"/>
    <w:uiPriority w:val="99"/>
    <w:semiHidden/>
    <w:rsid w:val="008C5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55D0"/>
    <w:rPr>
      <w:rFonts w:ascii="Tahoma" w:hAnsi="Tahoma" w:cs="Tahoma"/>
      <w:sz w:val="16"/>
      <w:szCs w:val="16"/>
      <w:lang w:val="en-GB"/>
    </w:rPr>
  </w:style>
  <w:style w:type="character" w:customStyle="1" w:styleId="gt-ft-text">
    <w:name w:val="gt-ft-text"/>
    <w:basedOn w:val="DefaultParagraphFont"/>
    <w:uiPriority w:val="99"/>
    <w:rsid w:val="00134B8E"/>
    <w:rPr>
      <w:rFonts w:cs="Times New Roman"/>
    </w:rPr>
  </w:style>
  <w:style w:type="character" w:styleId="Hyperlink">
    <w:name w:val="Hyperlink"/>
    <w:basedOn w:val="DefaultParagraphFont"/>
    <w:uiPriority w:val="99"/>
    <w:rsid w:val="00134B8E"/>
    <w:rPr>
      <w:rFonts w:cs="Times New Roman"/>
      <w:color w:val="0000FF"/>
      <w:u w:val="single"/>
    </w:rPr>
  </w:style>
  <w:style w:type="paragraph" w:styleId="Header">
    <w:name w:val="header"/>
    <w:basedOn w:val="Normal"/>
    <w:link w:val="HeaderChar"/>
    <w:uiPriority w:val="99"/>
    <w:rsid w:val="00E21CC8"/>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21CC8"/>
    <w:rPr>
      <w:rFonts w:cs="Times New Roman"/>
      <w:lang w:val="en-GB"/>
    </w:rPr>
  </w:style>
  <w:style w:type="paragraph" w:styleId="Footer">
    <w:name w:val="footer"/>
    <w:basedOn w:val="Normal"/>
    <w:link w:val="FooterChar"/>
    <w:uiPriority w:val="99"/>
    <w:rsid w:val="00E21CC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21CC8"/>
    <w:rPr>
      <w:rFonts w:cs="Times New Roman"/>
      <w:lang w:val="en-GB"/>
    </w:rPr>
  </w:style>
  <w:style w:type="paragraph" w:customStyle="1" w:styleId="sub0">
    <w:name w:val="sub0"/>
    <w:basedOn w:val="Normal"/>
    <w:uiPriority w:val="99"/>
    <w:rsid w:val="005D2CF7"/>
    <w:pPr>
      <w:spacing w:before="100" w:beforeAutospacing="1" w:after="100" w:afterAutospacing="1" w:line="240" w:lineRule="auto"/>
    </w:pPr>
    <w:rPr>
      <w:rFonts w:ascii="Times New Roman" w:eastAsia="Times New Roman" w:hAnsi="Times New Roman"/>
      <w:sz w:val="24"/>
      <w:szCs w:val="24"/>
      <w:lang w:val="ro-RO" w:eastAsia="ro-RO"/>
    </w:rPr>
  </w:style>
  <w:style w:type="character" w:customStyle="1" w:styleId="datavalue">
    <w:name w:val="datavalue"/>
    <w:basedOn w:val="DefaultParagraphFont"/>
    <w:uiPriority w:val="99"/>
    <w:rsid w:val="005D2CF7"/>
    <w:rPr>
      <w:rFonts w:cs="Times New Roman"/>
    </w:rPr>
  </w:style>
  <w:style w:type="paragraph" w:customStyle="1" w:styleId="sub1">
    <w:name w:val="sub1"/>
    <w:basedOn w:val="Normal"/>
    <w:uiPriority w:val="99"/>
    <w:rsid w:val="005D2CF7"/>
    <w:pPr>
      <w:spacing w:before="100" w:beforeAutospacing="1" w:after="100" w:afterAutospacing="1" w:line="240" w:lineRule="auto"/>
    </w:pPr>
    <w:rPr>
      <w:rFonts w:ascii="Times New Roman" w:eastAsia="Times New Roman" w:hAnsi="Times New Roman"/>
      <w:sz w:val="24"/>
      <w:szCs w:val="24"/>
      <w:lang w:val="ro-RO" w:eastAsia="ro-RO"/>
    </w:rPr>
  </w:style>
  <w:style w:type="paragraph" w:customStyle="1" w:styleId="sub2">
    <w:name w:val="sub2"/>
    <w:basedOn w:val="Normal"/>
    <w:uiPriority w:val="99"/>
    <w:rsid w:val="005D2CF7"/>
    <w:pPr>
      <w:spacing w:before="100" w:beforeAutospacing="1" w:after="100" w:afterAutospacing="1" w:line="240" w:lineRule="auto"/>
    </w:pPr>
    <w:rPr>
      <w:rFonts w:ascii="Times New Roman" w:eastAsia="Times New Roman" w:hAnsi="Times New Roman"/>
      <w:sz w:val="24"/>
      <w:szCs w:val="24"/>
      <w:lang w:val="ro-RO" w:eastAsia="ro-RO"/>
    </w:rPr>
  </w:style>
  <w:style w:type="paragraph" w:customStyle="1" w:styleId="sub3">
    <w:name w:val="sub3"/>
    <w:basedOn w:val="Normal"/>
    <w:uiPriority w:val="99"/>
    <w:rsid w:val="005D2CF7"/>
    <w:pPr>
      <w:spacing w:before="100" w:beforeAutospacing="1" w:after="100" w:afterAutospacing="1" w:line="240" w:lineRule="auto"/>
    </w:pPr>
    <w:rPr>
      <w:rFonts w:ascii="Times New Roman" w:eastAsia="Times New Roman" w:hAnsi="Times New Roman"/>
      <w:sz w:val="24"/>
      <w:szCs w:val="24"/>
      <w:lang w:val="ro-RO" w:eastAsia="ro-RO"/>
    </w:rPr>
  </w:style>
  <w:style w:type="paragraph" w:customStyle="1" w:styleId="endnotes">
    <w:name w:val="endnotes"/>
    <w:basedOn w:val="Normal"/>
    <w:uiPriority w:val="99"/>
    <w:rsid w:val="005D2CF7"/>
    <w:pPr>
      <w:spacing w:before="100" w:beforeAutospacing="1" w:after="100" w:afterAutospacing="1" w:line="240" w:lineRule="auto"/>
    </w:pPr>
    <w:rPr>
      <w:rFonts w:ascii="Times New Roman" w:eastAsia="Times New Roman" w:hAnsi="Times New Roman"/>
      <w:sz w:val="24"/>
      <w:szCs w:val="24"/>
      <w:lang w:val="ro-RO" w:eastAsia="ro-RO"/>
    </w:rPr>
  </w:style>
  <w:style w:type="character" w:customStyle="1" w:styleId="footnoterefs">
    <w:name w:val="footnoterefs"/>
    <w:basedOn w:val="DefaultParagraphFont"/>
    <w:uiPriority w:val="99"/>
    <w:rsid w:val="005D2CF7"/>
    <w:rPr>
      <w:rFonts w:cs="Times New Roman"/>
    </w:rPr>
  </w:style>
  <w:style w:type="paragraph" w:customStyle="1" w:styleId="sub4">
    <w:name w:val="sub4"/>
    <w:basedOn w:val="Normal"/>
    <w:uiPriority w:val="99"/>
    <w:rsid w:val="005D2CF7"/>
    <w:pPr>
      <w:spacing w:before="100" w:beforeAutospacing="1" w:after="100" w:afterAutospacing="1" w:line="240" w:lineRule="auto"/>
    </w:pPr>
    <w:rPr>
      <w:rFonts w:ascii="Times New Roman" w:eastAsia="Times New Roman" w:hAnsi="Times New Roman"/>
      <w:sz w:val="24"/>
      <w:szCs w:val="24"/>
      <w:lang w:val="ro-RO" w:eastAsia="ro-RO"/>
    </w:rPr>
  </w:style>
  <w:style w:type="paragraph" w:customStyle="1" w:styleId="footnotes">
    <w:name w:val="footnotes"/>
    <w:basedOn w:val="Normal"/>
    <w:uiPriority w:val="99"/>
    <w:rsid w:val="005D2CF7"/>
    <w:pPr>
      <w:spacing w:before="100" w:beforeAutospacing="1" w:after="100" w:afterAutospacing="1" w:line="240" w:lineRule="auto"/>
    </w:pPr>
    <w:rPr>
      <w:rFonts w:ascii="Times New Roman" w:eastAsia="Times New Roman" w:hAnsi="Times New Roman"/>
      <w:sz w:val="24"/>
      <w:szCs w:val="24"/>
      <w:lang w:val="ro-RO" w:eastAsia="ro-RO"/>
    </w:rPr>
  </w:style>
  <w:style w:type="character" w:customStyle="1" w:styleId="footnotestitle">
    <w:name w:val="footnotestitle"/>
    <w:basedOn w:val="DefaultParagraphFont"/>
    <w:uiPriority w:val="99"/>
    <w:rsid w:val="005D2CF7"/>
    <w:rPr>
      <w:rFonts w:cs="Times New Roman"/>
    </w:rPr>
  </w:style>
  <w:style w:type="paragraph" w:styleId="ListParagraph">
    <w:name w:val="List Paragraph"/>
    <w:basedOn w:val="Normal"/>
    <w:uiPriority w:val="99"/>
    <w:qFormat/>
    <w:rsid w:val="00141B13"/>
    <w:pPr>
      <w:ind w:left="720"/>
      <w:contextualSpacing/>
    </w:pPr>
  </w:style>
  <w:style w:type="paragraph" w:styleId="NoSpacing">
    <w:name w:val="No Spacing"/>
    <w:uiPriority w:val="99"/>
    <w:qFormat/>
    <w:rsid w:val="00873C46"/>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5D0"/>
    <w:pPr>
      <w:spacing w:after="200" w:line="276" w:lineRule="auto"/>
    </w:pPr>
    <w:rPr>
      <w:lang w:val="en-GB"/>
    </w:rPr>
  </w:style>
  <w:style w:type="paragraph" w:styleId="Heading1">
    <w:name w:val="heading 1"/>
    <w:basedOn w:val="Normal"/>
    <w:next w:val="Normal"/>
    <w:link w:val="Heading1Char"/>
    <w:uiPriority w:val="99"/>
    <w:qFormat/>
    <w:rsid w:val="00873C46"/>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73C46"/>
    <w:rPr>
      <w:rFonts w:ascii="Cambria" w:hAnsi="Cambria" w:cs="Times New Roman"/>
      <w:b/>
      <w:bCs/>
      <w:color w:val="365F91"/>
      <w:sz w:val="28"/>
      <w:szCs w:val="28"/>
      <w:lang w:val="en-GB"/>
    </w:rPr>
  </w:style>
  <w:style w:type="paragraph" w:styleId="BalloonText">
    <w:name w:val="Balloon Text"/>
    <w:basedOn w:val="Normal"/>
    <w:link w:val="BalloonTextChar"/>
    <w:uiPriority w:val="99"/>
    <w:semiHidden/>
    <w:rsid w:val="008C5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55D0"/>
    <w:rPr>
      <w:rFonts w:ascii="Tahoma" w:hAnsi="Tahoma" w:cs="Tahoma"/>
      <w:sz w:val="16"/>
      <w:szCs w:val="16"/>
      <w:lang w:val="en-GB"/>
    </w:rPr>
  </w:style>
  <w:style w:type="character" w:customStyle="1" w:styleId="gt-ft-text">
    <w:name w:val="gt-ft-text"/>
    <w:basedOn w:val="DefaultParagraphFont"/>
    <w:uiPriority w:val="99"/>
    <w:rsid w:val="00134B8E"/>
    <w:rPr>
      <w:rFonts w:cs="Times New Roman"/>
    </w:rPr>
  </w:style>
  <w:style w:type="character" w:styleId="Hyperlink">
    <w:name w:val="Hyperlink"/>
    <w:basedOn w:val="DefaultParagraphFont"/>
    <w:uiPriority w:val="99"/>
    <w:rsid w:val="00134B8E"/>
    <w:rPr>
      <w:rFonts w:cs="Times New Roman"/>
      <w:color w:val="0000FF"/>
      <w:u w:val="single"/>
    </w:rPr>
  </w:style>
  <w:style w:type="paragraph" w:styleId="Header">
    <w:name w:val="header"/>
    <w:basedOn w:val="Normal"/>
    <w:link w:val="HeaderChar"/>
    <w:uiPriority w:val="99"/>
    <w:rsid w:val="00E21CC8"/>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21CC8"/>
    <w:rPr>
      <w:rFonts w:cs="Times New Roman"/>
      <w:lang w:val="en-GB"/>
    </w:rPr>
  </w:style>
  <w:style w:type="paragraph" w:styleId="Footer">
    <w:name w:val="footer"/>
    <w:basedOn w:val="Normal"/>
    <w:link w:val="FooterChar"/>
    <w:uiPriority w:val="99"/>
    <w:rsid w:val="00E21CC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21CC8"/>
    <w:rPr>
      <w:rFonts w:cs="Times New Roman"/>
      <w:lang w:val="en-GB"/>
    </w:rPr>
  </w:style>
  <w:style w:type="paragraph" w:customStyle="1" w:styleId="sub0">
    <w:name w:val="sub0"/>
    <w:basedOn w:val="Normal"/>
    <w:uiPriority w:val="99"/>
    <w:rsid w:val="005D2CF7"/>
    <w:pPr>
      <w:spacing w:before="100" w:beforeAutospacing="1" w:after="100" w:afterAutospacing="1" w:line="240" w:lineRule="auto"/>
    </w:pPr>
    <w:rPr>
      <w:rFonts w:ascii="Times New Roman" w:eastAsia="Times New Roman" w:hAnsi="Times New Roman"/>
      <w:sz w:val="24"/>
      <w:szCs w:val="24"/>
      <w:lang w:val="ro-RO" w:eastAsia="ro-RO"/>
    </w:rPr>
  </w:style>
  <w:style w:type="character" w:customStyle="1" w:styleId="datavalue">
    <w:name w:val="datavalue"/>
    <w:basedOn w:val="DefaultParagraphFont"/>
    <w:uiPriority w:val="99"/>
    <w:rsid w:val="005D2CF7"/>
    <w:rPr>
      <w:rFonts w:cs="Times New Roman"/>
    </w:rPr>
  </w:style>
  <w:style w:type="paragraph" w:customStyle="1" w:styleId="sub1">
    <w:name w:val="sub1"/>
    <w:basedOn w:val="Normal"/>
    <w:uiPriority w:val="99"/>
    <w:rsid w:val="005D2CF7"/>
    <w:pPr>
      <w:spacing w:before="100" w:beforeAutospacing="1" w:after="100" w:afterAutospacing="1" w:line="240" w:lineRule="auto"/>
    </w:pPr>
    <w:rPr>
      <w:rFonts w:ascii="Times New Roman" w:eastAsia="Times New Roman" w:hAnsi="Times New Roman"/>
      <w:sz w:val="24"/>
      <w:szCs w:val="24"/>
      <w:lang w:val="ro-RO" w:eastAsia="ro-RO"/>
    </w:rPr>
  </w:style>
  <w:style w:type="paragraph" w:customStyle="1" w:styleId="sub2">
    <w:name w:val="sub2"/>
    <w:basedOn w:val="Normal"/>
    <w:uiPriority w:val="99"/>
    <w:rsid w:val="005D2CF7"/>
    <w:pPr>
      <w:spacing w:before="100" w:beforeAutospacing="1" w:after="100" w:afterAutospacing="1" w:line="240" w:lineRule="auto"/>
    </w:pPr>
    <w:rPr>
      <w:rFonts w:ascii="Times New Roman" w:eastAsia="Times New Roman" w:hAnsi="Times New Roman"/>
      <w:sz w:val="24"/>
      <w:szCs w:val="24"/>
      <w:lang w:val="ro-RO" w:eastAsia="ro-RO"/>
    </w:rPr>
  </w:style>
  <w:style w:type="paragraph" w:customStyle="1" w:styleId="sub3">
    <w:name w:val="sub3"/>
    <w:basedOn w:val="Normal"/>
    <w:uiPriority w:val="99"/>
    <w:rsid w:val="005D2CF7"/>
    <w:pPr>
      <w:spacing w:before="100" w:beforeAutospacing="1" w:after="100" w:afterAutospacing="1" w:line="240" w:lineRule="auto"/>
    </w:pPr>
    <w:rPr>
      <w:rFonts w:ascii="Times New Roman" w:eastAsia="Times New Roman" w:hAnsi="Times New Roman"/>
      <w:sz w:val="24"/>
      <w:szCs w:val="24"/>
      <w:lang w:val="ro-RO" w:eastAsia="ro-RO"/>
    </w:rPr>
  </w:style>
  <w:style w:type="paragraph" w:customStyle="1" w:styleId="endnotes">
    <w:name w:val="endnotes"/>
    <w:basedOn w:val="Normal"/>
    <w:uiPriority w:val="99"/>
    <w:rsid w:val="005D2CF7"/>
    <w:pPr>
      <w:spacing w:before="100" w:beforeAutospacing="1" w:after="100" w:afterAutospacing="1" w:line="240" w:lineRule="auto"/>
    </w:pPr>
    <w:rPr>
      <w:rFonts w:ascii="Times New Roman" w:eastAsia="Times New Roman" w:hAnsi="Times New Roman"/>
      <w:sz w:val="24"/>
      <w:szCs w:val="24"/>
      <w:lang w:val="ro-RO" w:eastAsia="ro-RO"/>
    </w:rPr>
  </w:style>
  <w:style w:type="character" w:customStyle="1" w:styleId="footnoterefs">
    <w:name w:val="footnoterefs"/>
    <w:basedOn w:val="DefaultParagraphFont"/>
    <w:uiPriority w:val="99"/>
    <w:rsid w:val="005D2CF7"/>
    <w:rPr>
      <w:rFonts w:cs="Times New Roman"/>
    </w:rPr>
  </w:style>
  <w:style w:type="paragraph" w:customStyle="1" w:styleId="sub4">
    <w:name w:val="sub4"/>
    <w:basedOn w:val="Normal"/>
    <w:uiPriority w:val="99"/>
    <w:rsid w:val="005D2CF7"/>
    <w:pPr>
      <w:spacing w:before="100" w:beforeAutospacing="1" w:after="100" w:afterAutospacing="1" w:line="240" w:lineRule="auto"/>
    </w:pPr>
    <w:rPr>
      <w:rFonts w:ascii="Times New Roman" w:eastAsia="Times New Roman" w:hAnsi="Times New Roman"/>
      <w:sz w:val="24"/>
      <w:szCs w:val="24"/>
      <w:lang w:val="ro-RO" w:eastAsia="ro-RO"/>
    </w:rPr>
  </w:style>
  <w:style w:type="paragraph" w:customStyle="1" w:styleId="footnotes">
    <w:name w:val="footnotes"/>
    <w:basedOn w:val="Normal"/>
    <w:uiPriority w:val="99"/>
    <w:rsid w:val="005D2CF7"/>
    <w:pPr>
      <w:spacing w:before="100" w:beforeAutospacing="1" w:after="100" w:afterAutospacing="1" w:line="240" w:lineRule="auto"/>
    </w:pPr>
    <w:rPr>
      <w:rFonts w:ascii="Times New Roman" w:eastAsia="Times New Roman" w:hAnsi="Times New Roman"/>
      <w:sz w:val="24"/>
      <w:szCs w:val="24"/>
      <w:lang w:val="ro-RO" w:eastAsia="ro-RO"/>
    </w:rPr>
  </w:style>
  <w:style w:type="character" w:customStyle="1" w:styleId="footnotestitle">
    <w:name w:val="footnotestitle"/>
    <w:basedOn w:val="DefaultParagraphFont"/>
    <w:uiPriority w:val="99"/>
    <w:rsid w:val="005D2CF7"/>
    <w:rPr>
      <w:rFonts w:cs="Times New Roman"/>
    </w:rPr>
  </w:style>
  <w:style w:type="paragraph" w:styleId="ListParagraph">
    <w:name w:val="List Paragraph"/>
    <w:basedOn w:val="Normal"/>
    <w:uiPriority w:val="99"/>
    <w:qFormat/>
    <w:rsid w:val="00141B13"/>
    <w:pPr>
      <w:ind w:left="720"/>
      <w:contextualSpacing/>
    </w:pPr>
  </w:style>
  <w:style w:type="paragraph" w:styleId="NoSpacing">
    <w:name w:val="No Spacing"/>
    <w:uiPriority w:val="99"/>
    <w:qFormat/>
    <w:rsid w:val="00873C4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954156">
      <w:marLeft w:val="0"/>
      <w:marRight w:val="0"/>
      <w:marTop w:val="0"/>
      <w:marBottom w:val="0"/>
      <w:divBdr>
        <w:top w:val="none" w:sz="0" w:space="0" w:color="auto"/>
        <w:left w:val="none" w:sz="0" w:space="0" w:color="auto"/>
        <w:bottom w:val="none" w:sz="0" w:space="0" w:color="auto"/>
        <w:right w:val="none" w:sz="0" w:space="0" w:color="auto"/>
      </w:divBdr>
      <w:divsChild>
        <w:div w:id="1672954194">
          <w:marLeft w:val="0"/>
          <w:marRight w:val="0"/>
          <w:marTop w:val="0"/>
          <w:marBottom w:val="0"/>
          <w:divBdr>
            <w:top w:val="none" w:sz="0" w:space="0" w:color="auto"/>
            <w:left w:val="none" w:sz="0" w:space="0" w:color="auto"/>
            <w:bottom w:val="none" w:sz="0" w:space="0" w:color="auto"/>
            <w:right w:val="none" w:sz="0" w:space="0" w:color="auto"/>
          </w:divBdr>
          <w:divsChild>
            <w:div w:id="1672954165">
              <w:marLeft w:val="0"/>
              <w:marRight w:val="0"/>
              <w:marTop w:val="0"/>
              <w:marBottom w:val="0"/>
              <w:divBdr>
                <w:top w:val="none" w:sz="0" w:space="0" w:color="auto"/>
                <w:left w:val="none" w:sz="0" w:space="0" w:color="auto"/>
                <w:bottom w:val="none" w:sz="0" w:space="0" w:color="auto"/>
                <w:right w:val="none" w:sz="0" w:space="0" w:color="auto"/>
              </w:divBdr>
              <w:divsChild>
                <w:div w:id="1672954175">
                  <w:marLeft w:val="0"/>
                  <w:marRight w:val="0"/>
                  <w:marTop w:val="0"/>
                  <w:marBottom w:val="0"/>
                  <w:divBdr>
                    <w:top w:val="none" w:sz="0" w:space="0" w:color="auto"/>
                    <w:left w:val="none" w:sz="0" w:space="0" w:color="auto"/>
                    <w:bottom w:val="none" w:sz="0" w:space="0" w:color="auto"/>
                    <w:right w:val="none" w:sz="0" w:space="0" w:color="auto"/>
                  </w:divBdr>
                  <w:divsChild>
                    <w:div w:id="1672954166">
                      <w:marLeft w:val="0"/>
                      <w:marRight w:val="0"/>
                      <w:marTop w:val="0"/>
                      <w:marBottom w:val="0"/>
                      <w:divBdr>
                        <w:top w:val="none" w:sz="0" w:space="0" w:color="auto"/>
                        <w:left w:val="none" w:sz="0" w:space="0" w:color="auto"/>
                        <w:bottom w:val="none" w:sz="0" w:space="0" w:color="auto"/>
                        <w:right w:val="none" w:sz="0" w:space="0" w:color="auto"/>
                      </w:divBdr>
                      <w:divsChild>
                        <w:div w:id="1672954160">
                          <w:marLeft w:val="0"/>
                          <w:marRight w:val="0"/>
                          <w:marTop w:val="0"/>
                          <w:marBottom w:val="0"/>
                          <w:divBdr>
                            <w:top w:val="none" w:sz="0" w:space="0" w:color="auto"/>
                            <w:left w:val="none" w:sz="0" w:space="0" w:color="auto"/>
                            <w:bottom w:val="none" w:sz="0" w:space="0" w:color="auto"/>
                            <w:right w:val="none" w:sz="0" w:space="0" w:color="auto"/>
                          </w:divBdr>
                          <w:divsChild>
                            <w:div w:id="1672954159">
                              <w:marLeft w:val="0"/>
                              <w:marRight w:val="0"/>
                              <w:marTop w:val="0"/>
                              <w:marBottom w:val="0"/>
                              <w:divBdr>
                                <w:top w:val="none" w:sz="0" w:space="0" w:color="auto"/>
                                <w:left w:val="none" w:sz="0" w:space="0" w:color="auto"/>
                                <w:bottom w:val="none" w:sz="0" w:space="0" w:color="auto"/>
                                <w:right w:val="none" w:sz="0" w:space="0" w:color="auto"/>
                              </w:divBdr>
                              <w:divsChild>
                                <w:div w:id="1672954181">
                                  <w:marLeft w:val="0"/>
                                  <w:marRight w:val="0"/>
                                  <w:marTop w:val="0"/>
                                  <w:marBottom w:val="0"/>
                                  <w:divBdr>
                                    <w:top w:val="none" w:sz="0" w:space="0" w:color="auto"/>
                                    <w:left w:val="none" w:sz="0" w:space="0" w:color="auto"/>
                                    <w:bottom w:val="none" w:sz="0" w:space="0" w:color="auto"/>
                                    <w:right w:val="none" w:sz="0" w:space="0" w:color="auto"/>
                                  </w:divBdr>
                                  <w:divsChild>
                                    <w:div w:id="1672954147">
                                      <w:marLeft w:val="0"/>
                                      <w:marRight w:val="0"/>
                                      <w:marTop w:val="0"/>
                                      <w:marBottom w:val="0"/>
                                      <w:divBdr>
                                        <w:top w:val="none" w:sz="0" w:space="0" w:color="auto"/>
                                        <w:left w:val="none" w:sz="0" w:space="0" w:color="auto"/>
                                        <w:bottom w:val="none" w:sz="0" w:space="0" w:color="auto"/>
                                        <w:right w:val="none" w:sz="0" w:space="0" w:color="auto"/>
                                      </w:divBdr>
                                      <w:divsChild>
                                        <w:div w:id="1672954168">
                                          <w:marLeft w:val="0"/>
                                          <w:marRight w:val="0"/>
                                          <w:marTop w:val="0"/>
                                          <w:marBottom w:val="0"/>
                                          <w:divBdr>
                                            <w:top w:val="none" w:sz="0" w:space="0" w:color="auto"/>
                                            <w:left w:val="none" w:sz="0" w:space="0" w:color="auto"/>
                                            <w:bottom w:val="none" w:sz="0" w:space="0" w:color="auto"/>
                                            <w:right w:val="none" w:sz="0" w:space="0" w:color="auto"/>
                                          </w:divBdr>
                                          <w:divsChild>
                                            <w:div w:id="16729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954186">
                      <w:marLeft w:val="0"/>
                      <w:marRight w:val="0"/>
                      <w:marTop w:val="0"/>
                      <w:marBottom w:val="0"/>
                      <w:divBdr>
                        <w:top w:val="none" w:sz="0" w:space="0" w:color="auto"/>
                        <w:left w:val="none" w:sz="0" w:space="0" w:color="auto"/>
                        <w:bottom w:val="none" w:sz="0" w:space="0" w:color="auto"/>
                        <w:right w:val="none" w:sz="0" w:space="0" w:color="auto"/>
                      </w:divBdr>
                      <w:divsChild>
                        <w:div w:id="1672954141">
                          <w:marLeft w:val="0"/>
                          <w:marRight w:val="0"/>
                          <w:marTop w:val="0"/>
                          <w:marBottom w:val="0"/>
                          <w:divBdr>
                            <w:top w:val="none" w:sz="0" w:space="0" w:color="auto"/>
                            <w:left w:val="none" w:sz="0" w:space="0" w:color="auto"/>
                            <w:bottom w:val="none" w:sz="0" w:space="0" w:color="auto"/>
                            <w:right w:val="none" w:sz="0" w:space="0" w:color="auto"/>
                          </w:divBdr>
                          <w:divsChild>
                            <w:div w:id="16729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954169">
      <w:marLeft w:val="0"/>
      <w:marRight w:val="0"/>
      <w:marTop w:val="0"/>
      <w:marBottom w:val="0"/>
      <w:divBdr>
        <w:top w:val="none" w:sz="0" w:space="0" w:color="auto"/>
        <w:left w:val="none" w:sz="0" w:space="0" w:color="auto"/>
        <w:bottom w:val="none" w:sz="0" w:space="0" w:color="auto"/>
        <w:right w:val="none" w:sz="0" w:space="0" w:color="auto"/>
      </w:divBdr>
      <w:divsChild>
        <w:div w:id="1672954193">
          <w:marLeft w:val="0"/>
          <w:marRight w:val="0"/>
          <w:marTop w:val="0"/>
          <w:marBottom w:val="0"/>
          <w:divBdr>
            <w:top w:val="none" w:sz="0" w:space="0" w:color="auto"/>
            <w:left w:val="none" w:sz="0" w:space="0" w:color="auto"/>
            <w:bottom w:val="none" w:sz="0" w:space="0" w:color="auto"/>
            <w:right w:val="none" w:sz="0" w:space="0" w:color="auto"/>
          </w:divBdr>
          <w:divsChild>
            <w:div w:id="1672954172">
              <w:marLeft w:val="0"/>
              <w:marRight w:val="0"/>
              <w:marTop w:val="0"/>
              <w:marBottom w:val="0"/>
              <w:divBdr>
                <w:top w:val="none" w:sz="0" w:space="0" w:color="auto"/>
                <w:left w:val="none" w:sz="0" w:space="0" w:color="auto"/>
                <w:bottom w:val="none" w:sz="0" w:space="0" w:color="auto"/>
                <w:right w:val="none" w:sz="0" w:space="0" w:color="auto"/>
              </w:divBdr>
              <w:divsChild>
                <w:div w:id="1672954158">
                  <w:marLeft w:val="0"/>
                  <w:marRight w:val="0"/>
                  <w:marTop w:val="0"/>
                  <w:marBottom w:val="0"/>
                  <w:divBdr>
                    <w:top w:val="none" w:sz="0" w:space="0" w:color="auto"/>
                    <w:left w:val="none" w:sz="0" w:space="0" w:color="auto"/>
                    <w:bottom w:val="none" w:sz="0" w:space="0" w:color="auto"/>
                    <w:right w:val="none" w:sz="0" w:space="0" w:color="auto"/>
                  </w:divBdr>
                  <w:divsChild>
                    <w:div w:id="1672954182">
                      <w:marLeft w:val="0"/>
                      <w:marRight w:val="0"/>
                      <w:marTop w:val="0"/>
                      <w:marBottom w:val="0"/>
                      <w:divBdr>
                        <w:top w:val="none" w:sz="0" w:space="0" w:color="auto"/>
                        <w:left w:val="none" w:sz="0" w:space="0" w:color="auto"/>
                        <w:bottom w:val="none" w:sz="0" w:space="0" w:color="auto"/>
                        <w:right w:val="none" w:sz="0" w:space="0" w:color="auto"/>
                      </w:divBdr>
                      <w:divsChild>
                        <w:div w:id="1672954153">
                          <w:marLeft w:val="0"/>
                          <w:marRight w:val="0"/>
                          <w:marTop w:val="0"/>
                          <w:marBottom w:val="0"/>
                          <w:divBdr>
                            <w:top w:val="none" w:sz="0" w:space="0" w:color="auto"/>
                            <w:left w:val="none" w:sz="0" w:space="0" w:color="auto"/>
                            <w:bottom w:val="none" w:sz="0" w:space="0" w:color="auto"/>
                            <w:right w:val="none" w:sz="0" w:space="0" w:color="auto"/>
                          </w:divBdr>
                          <w:divsChild>
                            <w:div w:id="167295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192">
                      <w:marLeft w:val="0"/>
                      <w:marRight w:val="0"/>
                      <w:marTop w:val="0"/>
                      <w:marBottom w:val="0"/>
                      <w:divBdr>
                        <w:top w:val="none" w:sz="0" w:space="0" w:color="auto"/>
                        <w:left w:val="none" w:sz="0" w:space="0" w:color="auto"/>
                        <w:bottom w:val="none" w:sz="0" w:space="0" w:color="auto"/>
                        <w:right w:val="none" w:sz="0" w:space="0" w:color="auto"/>
                      </w:divBdr>
                      <w:divsChild>
                        <w:div w:id="1672954191">
                          <w:marLeft w:val="0"/>
                          <w:marRight w:val="0"/>
                          <w:marTop w:val="0"/>
                          <w:marBottom w:val="0"/>
                          <w:divBdr>
                            <w:top w:val="none" w:sz="0" w:space="0" w:color="auto"/>
                            <w:left w:val="none" w:sz="0" w:space="0" w:color="auto"/>
                            <w:bottom w:val="none" w:sz="0" w:space="0" w:color="auto"/>
                            <w:right w:val="none" w:sz="0" w:space="0" w:color="auto"/>
                          </w:divBdr>
                          <w:divsChild>
                            <w:div w:id="1672954173">
                              <w:marLeft w:val="0"/>
                              <w:marRight w:val="0"/>
                              <w:marTop w:val="0"/>
                              <w:marBottom w:val="0"/>
                              <w:divBdr>
                                <w:top w:val="none" w:sz="0" w:space="0" w:color="auto"/>
                                <w:left w:val="none" w:sz="0" w:space="0" w:color="auto"/>
                                <w:bottom w:val="none" w:sz="0" w:space="0" w:color="auto"/>
                                <w:right w:val="none" w:sz="0" w:space="0" w:color="auto"/>
                              </w:divBdr>
                              <w:divsChild>
                                <w:div w:id="1672954148">
                                  <w:marLeft w:val="0"/>
                                  <w:marRight w:val="0"/>
                                  <w:marTop w:val="0"/>
                                  <w:marBottom w:val="0"/>
                                  <w:divBdr>
                                    <w:top w:val="none" w:sz="0" w:space="0" w:color="auto"/>
                                    <w:left w:val="none" w:sz="0" w:space="0" w:color="auto"/>
                                    <w:bottom w:val="none" w:sz="0" w:space="0" w:color="auto"/>
                                    <w:right w:val="none" w:sz="0" w:space="0" w:color="auto"/>
                                  </w:divBdr>
                                  <w:divsChild>
                                    <w:div w:id="1672954163">
                                      <w:marLeft w:val="0"/>
                                      <w:marRight w:val="0"/>
                                      <w:marTop w:val="0"/>
                                      <w:marBottom w:val="0"/>
                                      <w:divBdr>
                                        <w:top w:val="none" w:sz="0" w:space="0" w:color="auto"/>
                                        <w:left w:val="none" w:sz="0" w:space="0" w:color="auto"/>
                                        <w:bottom w:val="none" w:sz="0" w:space="0" w:color="auto"/>
                                        <w:right w:val="none" w:sz="0" w:space="0" w:color="auto"/>
                                      </w:divBdr>
                                      <w:divsChild>
                                        <w:div w:id="1672954176">
                                          <w:marLeft w:val="0"/>
                                          <w:marRight w:val="0"/>
                                          <w:marTop w:val="0"/>
                                          <w:marBottom w:val="0"/>
                                          <w:divBdr>
                                            <w:top w:val="none" w:sz="0" w:space="0" w:color="auto"/>
                                            <w:left w:val="none" w:sz="0" w:space="0" w:color="auto"/>
                                            <w:bottom w:val="none" w:sz="0" w:space="0" w:color="auto"/>
                                            <w:right w:val="none" w:sz="0" w:space="0" w:color="auto"/>
                                          </w:divBdr>
                                          <w:divsChild>
                                            <w:div w:id="167295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2954180">
      <w:marLeft w:val="0"/>
      <w:marRight w:val="0"/>
      <w:marTop w:val="0"/>
      <w:marBottom w:val="0"/>
      <w:divBdr>
        <w:top w:val="none" w:sz="0" w:space="0" w:color="auto"/>
        <w:left w:val="none" w:sz="0" w:space="0" w:color="auto"/>
        <w:bottom w:val="none" w:sz="0" w:space="0" w:color="auto"/>
        <w:right w:val="none" w:sz="0" w:space="0" w:color="auto"/>
      </w:divBdr>
      <w:divsChild>
        <w:div w:id="1672954140">
          <w:marLeft w:val="0"/>
          <w:marRight w:val="0"/>
          <w:marTop w:val="0"/>
          <w:marBottom w:val="0"/>
          <w:divBdr>
            <w:top w:val="none" w:sz="0" w:space="0" w:color="auto"/>
            <w:left w:val="none" w:sz="0" w:space="0" w:color="auto"/>
            <w:bottom w:val="none" w:sz="0" w:space="0" w:color="auto"/>
            <w:right w:val="none" w:sz="0" w:space="0" w:color="auto"/>
          </w:divBdr>
          <w:divsChild>
            <w:div w:id="1672954179">
              <w:marLeft w:val="0"/>
              <w:marRight w:val="0"/>
              <w:marTop w:val="0"/>
              <w:marBottom w:val="0"/>
              <w:divBdr>
                <w:top w:val="none" w:sz="0" w:space="0" w:color="auto"/>
                <w:left w:val="none" w:sz="0" w:space="0" w:color="auto"/>
                <w:bottom w:val="none" w:sz="0" w:space="0" w:color="auto"/>
                <w:right w:val="none" w:sz="0" w:space="0" w:color="auto"/>
              </w:divBdr>
              <w:divsChild>
                <w:div w:id="1672954190">
                  <w:marLeft w:val="0"/>
                  <w:marRight w:val="0"/>
                  <w:marTop w:val="0"/>
                  <w:marBottom w:val="0"/>
                  <w:divBdr>
                    <w:top w:val="none" w:sz="0" w:space="0" w:color="auto"/>
                    <w:left w:val="none" w:sz="0" w:space="0" w:color="auto"/>
                    <w:bottom w:val="none" w:sz="0" w:space="0" w:color="auto"/>
                    <w:right w:val="none" w:sz="0" w:space="0" w:color="auto"/>
                  </w:divBdr>
                  <w:divsChild>
                    <w:div w:id="1672954150">
                      <w:marLeft w:val="0"/>
                      <w:marRight w:val="0"/>
                      <w:marTop w:val="0"/>
                      <w:marBottom w:val="0"/>
                      <w:divBdr>
                        <w:top w:val="none" w:sz="0" w:space="0" w:color="auto"/>
                        <w:left w:val="none" w:sz="0" w:space="0" w:color="auto"/>
                        <w:bottom w:val="none" w:sz="0" w:space="0" w:color="auto"/>
                        <w:right w:val="none" w:sz="0" w:space="0" w:color="auto"/>
                      </w:divBdr>
                      <w:divsChild>
                        <w:div w:id="1672954155">
                          <w:marLeft w:val="0"/>
                          <w:marRight w:val="0"/>
                          <w:marTop w:val="0"/>
                          <w:marBottom w:val="0"/>
                          <w:divBdr>
                            <w:top w:val="none" w:sz="0" w:space="0" w:color="auto"/>
                            <w:left w:val="none" w:sz="0" w:space="0" w:color="auto"/>
                            <w:bottom w:val="none" w:sz="0" w:space="0" w:color="auto"/>
                            <w:right w:val="none" w:sz="0" w:space="0" w:color="auto"/>
                          </w:divBdr>
                          <w:divsChild>
                            <w:div w:id="1672954145">
                              <w:marLeft w:val="0"/>
                              <w:marRight w:val="0"/>
                              <w:marTop w:val="0"/>
                              <w:marBottom w:val="0"/>
                              <w:divBdr>
                                <w:top w:val="none" w:sz="0" w:space="0" w:color="auto"/>
                                <w:left w:val="none" w:sz="0" w:space="0" w:color="auto"/>
                                <w:bottom w:val="none" w:sz="0" w:space="0" w:color="auto"/>
                                <w:right w:val="none" w:sz="0" w:space="0" w:color="auto"/>
                              </w:divBdr>
                              <w:divsChild>
                                <w:div w:id="1672954188">
                                  <w:marLeft w:val="0"/>
                                  <w:marRight w:val="0"/>
                                  <w:marTop w:val="0"/>
                                  <w:marBottom w:val="0"/>
                                  <w:divBdr>
                                    <w:top w:val="none" w:sz="0" w:space="0" w:color="auto"/>
                                    <w:left w:val="none" w:sz="0" w:space="0" w:color="auto"/>
                                    <w:bottom w:val="none" w:sz="0" w:space="0" w:color="auto"/>
                                    <w:right w:val="none" w:sz="0" w:space="0" w:color="auto"/>
                                  </w:divBdr>
                                  <w:divsChild>
                                    <w:div w:id="1672954170">
                                      <w:marLeft w:val="0"/>
                                      <w:marRight w:val="0"/>
                                      <w:marTop w:val="0"/>
                                      <w:marBottom w:val="0"/>
                                      <w:divBdr>
                                        <w:top w:val="none" w:sz="0" w:space="0" w:color="auto"/>
                                        <w:left w:val="none" w:sz="0" w:space="0" w:color="auto"/>
                                        <w:bottom w:val="none" w:sz="0" w:space="0" w:color="auto"/>
                                        <w:right w:val="none" w:sz="0" w:space="0" w:color="auto"/>
                                      </w:divBdr>
                                      <w:divsChild>
                                        <w:div w:id="1672954198">
                                          <w:marLeft w:val="0"/>
                                          <w:marRight w:val="0"/>
                                          <w:marTop w:val="0"/>
                                          <w:marBottom w:val="0"/>
                                          <w:divBdr>
                                            <w:top w:val="none" w:sz="0" w:space="0" w:color="auto"/>
                                            <w:left w:val="none" w:sz="0" w:space="0" w:color="auto"/>
                                            <w:bottom w:val="none" w:sz="0" w:space="0" w:color="auto"/>
                                            <w:right w:val="none" w:sz="0" w:space="0" w:color="auto"/>
                                          </w:divBdr>
                                          <w:divsChild>
                                            <w:div w:id="167295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954174">
                      <w:marLeft w:val="0"/>
                      <w:marRight w:val="0"/>
                      <w:marTop w:val="0"/>
                      <w:marBottom w:val="0"/>
                      <w:divBdr>
                        <w:top w:val="none" w:sz="0" w:space="0" w:color="auto"/>
                        <w:left w:val="none" w:sz="0" w:space="0" w:color="auto"/>
                        <w:bottom w:val="none" w:sz="0" w:space="0" w:color="auto"/>
                        <w:right w:val="none" w:sz="0" w:space="0" w:color="auto"/>
                      </w:divBdr>
                      <w:divsChild>
                        <w:div w:id="1672954151">
                          <w:marLeft w:val="0"/>
                          <w:marRight w:val="0"/>
                          <w:marTop w:val="0"/>
                          <w:marBottom w:val="0"/>
                          <w:divBdr>
                            <w:top w:val="none" w:sz="0" w:space="0" w:color="auto"/>
                            <w:left w:val="none" w:sz="0" w:space="0" w:color="auto"/>
                            <w:bottom w:val="none" w:sz="0" w:space="0" w:color="auto"/>
                            <w:right w:val="none" w:sz="0" w:space="0" w:color="auto"/>
                          </w:divBdr>
                          <w:divsChild>
                            <w:div w:id="167295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954185">
      <w:marLeft w:val="0"/>
      <w:marRight w:val="0"/>
      <w:marTop w:val="0"/>
      <w:marBottom w:val="0"/>
      <w:divBdr>
        <w:top w:val="none" w:sz="0" w:space="0" w:color="auto"/>
        <w:left w:val="none" w:sz="0" w:space="0" w:color="auto"/>
        <w:bottom w:val="none" w:sz="0" w:space="0" w:color="auto"/>
        <w:right w:val="none" w:sz="0" w:space="0" w:color="auto"/>
      </w:divBdr>
      <w:divsChild>
        <w:div w:id="1672954171">
          <w:marLeft w:val="0"/>
          <w:marRight w:val="0"/>
          <w:marTop w:val="0"/>
          <w:marBottom w:val="0"/>
          <w:divBdr>
            <w:top w:val="none" w:sz="0" w:space="0" w:color="auto"/>
            <w:left w:val="none" w:sz="0" w:space="0" w:color="auto"/>
            <w:bottom w:val="none" w:sz="0" w:space="0" w:color="auto"/>
            <w:right w:val="none" w:sz="0" w:space="0" w:color="auto"/>
          </w:divBdr>
          <w:divsChild>
            <w:div w:id="1672954161">
              <w:marLeft w:val="0"/>
              <w:marRight w:val="0"/>
              <w:marTop w:val="0"/>
              <w:marBottom w:val="0"/>
              <w:divBdr>
                <w:top w:val="none" w:sz="0" w:space="0" w:color="auto"/>
                <w:left w:val="none" w:sz="0" w:space="0" w:color="auto"/>
                <w:bottom w:val="none" w:sz="0" w:space="0" w:color="auto"/>
                <w:right w:val="none" w:sz="0" w:space="0" w:color="auto"/>
              </w:divBdr>
              <w:divsChild>
                <w:div w:id="1672954157">
                  <w:marLeft w:val="0"/>
                  <w:marRight w:val="0"/>
                  <w:marTop w:val="0"/>
                  <w:marBottom w:val="0"/>
                  <w:divBdr>
                    <w:top w:val="none" w:sz="0" w:space="0" w:color="auto"/>
                    <w:left w:val="none" w:sz="0" w:space="0" w:color="auto"/>
                    <w:bottom w:val="none" w:sz="0" w:space="0" w:color="auto"/>
                    <w:right w:val="none" w:sz="0" w:space="0" w:color="auto"/>
                  </w:divBdr>
                  <w:divsChild>
                    <w:div w:id="1672954177">
                      <w:marLeft w:val="0"/>
                      <w:marRight w:val="0"/>
                      <w:marTop w:val="0"/>
                      <w:marBottom w:val="0"/>
                      <w:divBdr>
                        <w:top w:val="none" w:sz="0" w:space="0" w:color="auto"/>
                        <w:left w:val="none" w:sz="0" w:space="0" w:color="auto"/>
                        <w:bottom w:val="none" w:sz="0" w:space="0" w:color="auto"/>
                        <w:right w:val="none" w:sz="0" w:space="0" w:color="auto"/>
                      </w:divBdr>
                      <w:divsChild>
                        <w:div w:id="1672954152">
                          <w:marLeft w:val="0"/>
                          <w:marRight w:val="0"/>
                          <w:marTop w:val="0"/>
                          <w:marBottom w:val="0"/>
                          <w:divBdr>
                            <w:top w:val="none" w:sz="0" w:space="0" w:color="auto"/>
                            <w:left w:val="none" w:sz="0" w:space="0" w:color="auto"/>
                            <w:bottom w:val="none" w:sz="0" w:space="0" w:color="auto"/>
                            <w:right w:val="none" w:sz="0" w:space="0" w:color="auto"/>
                          </w:divBdr>
                          <w:divsChild>
                            <w:div w:id="1672954196">
                              <w:marLeft w:val="0"/>
                              <w:marRight w:val="0"/>
                              <w:marTop w:val="0"/>
                              <w:marBottom w:val="0"/>
                              <w:divBdr>
                                <w:top w:val="none" w:sz="0" w:space="0" w:color="auto"/>
                                <w:left w:val="none" w:sz="0" w:space="0" w:color="auto"/>
                                <w:bottom w:val="none" w:sz="0" w:space="0" w:color="auto"/>
                                <w:right w:val="none" w:sz="0" w:space="0" w:color="auto"/>
                              </w:divBdr>
                              <w:divsChild>
                                <w:div w:id="1672954149">
                                  <w:marLeft w:val="0"/>
                                  <w:marRight w:val="0"/>
                                  <w:marTop w:val="0"/>
                                  <w:marBottom w:val="0"/>
                                  <w:divBdr>
                                    <w:top w:val="none" w:sz="0" w:space="0" w:color="auto"/>
                                    <w:left w:val="none" w:sz="0" w:space="0" w:color="auto"/>
                                    <w:bottom w:val="none" w:sz="0" w:space="0" w:color="auto"/>
                                    <w:right w:val="none" w:sz="0" w:space="0" w:color="auto"/>
                                  </w:divBdr>
                                  <w:divsChild>
                                    <w:div w:id="1672954142">
                                      <w:marLeft w:val="0"/>
                                      <w:marRight w:val="0"/>
                                      <w:marTop w:val="0"/>
                                      <w:marBottom w:val="0"/>
                                      <w:divBdr>
                                        <w:top w:val="none" w:sz="0" w:space="0" w:color="auto"/>
                                        <w:left w:val="none" w:sz="0" w:space="0" w:color="auto"/>
                                        <w:bottom w:val="none" w:sz="0" w:space="0" w:color="auto"/>
                                        <w:right w:val="none" w:sz="0" w:space="0" w:color="auto"/>
                                      </w:divBdr>
                                      <w:divsChild>
                                        <w:div w:id="1672954178">
                                          <w:marLeft w:val="0"/>
                                          <w:marRight w:val="0"/>
                                          <w:marTop w:val="0"/>
                                          <w:marBottom w:val="0"/>
                                          <w:divBdr>
                                            <w:top w:val="none" w:sz="0" w:space="0" w:color="auto"/>
                                            <w:left w:val="none" w:sz="0" w:space="0" w:color="auto"/>
                                            <w:bottom w:val="none" w:sz="0" w:space="0" w:color="auto"/>
                                            <w:right w:val="none" w:sz="0" w:space="0" w:color="auto"/>
                                          </w:divBdr>
                                          <w:divsChild>
                                            <w:div w:id="16729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954183">
                      <w:marLeft w:val="0"/>
                      <w:marRight w:val="0"/>
                      <w:marTop w:val="0"/>
                      <w:marBottom w:val="0"/>
                      <w:divBdr>
                        <w:top w:val="none" w:sz="0" w:space="0" w:color="auto"/>
                        <w:left w:val="none" w:sz="0" w:space="0" w:color="auto"/>
                        <w:bottom w:val="none" w:sz="0" w:space="0" w:color="auto"/>
                        <w:right w:val="none" w:sz="0" w:space="0" w:color="auto"/>
                      </w:divBdr>
                      <w:divsChild>
                        <w:div w:id="1672954146">
                          <w:marLeft w:val="0"/>
                          <w:marRight w:val="0"/>
                          <w:marTop w:val="0"/>
                          <w:marBottom w:val="0"/>
                          <w:divBdr>
                            <w:top w:val="none" w:sz="0" w:space="0" w:color="auto"/>
                            <w:left w:val="none" w:sz="0" w:space="0" w:color="auto"/>
                            <w:bottom w:val="none" w:sz="0" w:space="0" w:color="auto"/>
                            <w:right w:val="none" w:sz="0" w:space="0" w:color="auto"/>
                          </w:divBdr>
                          <w:divsChild>
                            <w:div w:id="167295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954189">
      <w:marLeft w:val="0"/>
      <w:marRight w:val="0"/>
      <w:marTop w:val="0"/>
      <w:marBottom w:val="0"/>
      <w:divBdr>
        <w:top w:val="none" w:sz="0" w:space="0" w:color="auto"/>
        <w:left w:val="none" w:sz="0" w:space="0" w:color="auto"/>
        <w:bottom w:val="none" w:sz="0" w:space="0" w:color="auto"/>
        <w:right w:val="none" w:sz="0" w:space="0" w:color="auto"/>
      </w:divBdr>
      <w:divsChild>
        <w:div w:id="1672954162">
          <w:marLeft w:val="0"/>
          <w:marRight w:val="0"/>
          <w:marTop w:val="0"/>
          <w:marBottom w:val="0"/>
          <w:divBdr>
            <w:top w:val="none" w:sz="0" w:space="0" w:color="auto"/>
            <w:left w:val="none" w:sz="0" w:space="0" w:color="auto"/>
            <w:bottom w:val="none" w:sz="0" w:space="0" w:color="auto"/>
            <w:right w:val="none" w:sz="0" w:space="0" w:color="auto"/>
          </w:divBdr>
          <w:divsChild>
            <w:div w:id="16729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usiness.time.com/2012/11/05/why-the-u-s-has-a-worse-youth-employment-problem-than-europe/"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huffingtonpost.com/2013/05/05/america-youth%20unemployment_n_3219671.htmlhttp://www.huffingtonpost.com/2013/05/05/america-youth-unemployment_n_3219671.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usa.gov/Topics/Parents-Employment.shtml"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ol.gov/odep/categories/youth/youthemployment.htm" TargetMode="Externa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6652</Words>
  <Characters>38586</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45148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dc:creator>
  <cp:lastModifiedBy>Alexandra</cp:lastModifiedBy>
  <cp:revision>2</cp:revision>
  <cp:lastPrinted>2014-07-09T15:30:00Z</cp:lastPrinted>
  <dcterms:created xsi:type="dcterms:W3CDTF">2015-10-24T07:41:00Z</dcterms:created>
  <dcterms:modified xsi:type="dcterms:W3CDTF">2015-10-24T07:41:00Z</dcterms:modified>
</cp:coreProperties>
</file>